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2339"/>
        <w:gridCol w:w="1700"/>
        <w:gridCol w:w="5529"/>
      </w:tblGrid>
      <w:tr w:rsidR="008F2D65" w:rsidTr="00F64C85">
        <w:trPr>
          <w:cantSplit/>
        </w:trPr>
        <w:tc>
          <w:tcPr>
            <w:tcW w:w="2339" w:type="dxa"/>
          </w:tcPr>
          <w:p w:rsidR="008F2D65" w:rsidRDefault="008F2D65" w:rsidP="00F64C85">
            <w:pPr>
              <w:jc w:val="center"/>
              <w:rPr>
                <w:rFonts w:ascii="Arial" w:hAnsi="Arial"/>
                <w:sz w:val="22"/>
              </w:rPr>
            </w:pPr>
            <w:r>
              <w:rPr>
                <w:rFonts w:ascii="Arial" w:hAnsi="Arial"/>
                <w:noProof/>
                <w:sz w:val="22"/>
              </w:rPr>
              <w:drawing>
                <wp:inline distT="0" distB="0" distL="0" distR="0" wp14:anchorId="30ABB12A" wp14:editId="45B85D1E">
                  <wp:extent cx="1470660" cy="1404620"/>
                  <wp:effectExtent l="19050" t="0" r="0" b="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9"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8F2D65" w:rsidRDefault="008F2D65" w:rsidP="00F64C85">
            <w:pPr>
              <w:jc w:val="center"/>
              <w:rPr>
                <w:rFonts w:ascii="Arial" w:hAnsi="Arial"/>
                <w:sz w:val="22"/>
              </w:rPr>
            </w:pPr>
          </w:p>
          <w:p w:rsidR="008F2D65" w:rsidRDefault="008F2D65" w:rsidP="00F64C85">
            <w:pPr>
              <w:jc w:val="center"/>
              <w:rPr>
                <w:rFonts w:ascii="Arial" w:hAnsi="Arial"/>
                <w:b/>
                <w:sz w:val="22"/>
              </w:rPr>
            </w:pPr>
            <w:r>
              <w:rPr>
                <w:rFonts w:ascii="Arial" w:hAnsi="Arial"/>
                <w:b/>
                <w:sz w:val="22"/>
              </w:rPr>
              <w:t>Mairie de CERBERE</w:t>
            </w:r>
          </w:p>
          <w:p w:rsidR="008F2D65" w:rsidRDefault="008F2D65" w:rsidP="00F64C85">
            <w:pPr>
              <w:jc w:val="center"/>
              <w:rPr>
                <w:rFonts w:ascii="Arial" w:hAnsi="Arial"/>
                <w:b/>
                <w:sz w:val="22"/>
              </w:rPr>
            </w:pPr>
            <w:r>
              <w:rPr>
                <w:rFonts w:ascii="Arial" w:hAnsi="Arial"/>
                <w:b/>
                <w:sz w:val="22"/>
              </w:rPr>
              <w:t>66290</w:t>
            </w:r>
          </w:p>
          <w:p w:rsidR="008F2D65" w:rsidRDefault="008F2D65" w:rsidP="00F64C85">
            <w:pPr>
              <w:jc w:val="center"/>
              <w:rPr>
                <w:rFonts w:ascii="Arial" w:hAnsi="Arial"/>
                <w:b/>
                <w:sz w:val="22"/>
              </w:rPr>
            </w:pPr>
            <w:r>
              <w:rPr>
                <w:rFonts w:ascii="Arial" w:hAnsi="Arial"/>
                <w:b/>
                <w:sz w:val="22"/>
              </w:rPr>
              <w:t>________</w:t>
            </w:r>
          </w:p>
          <w:p w:rsidR="008F2D65" w:rsidRDefault="008F2D65" w:rsidP="00F64C85">
            <w:pPr>
              <w:jc w:val="center"/>
              <w:rPr>
                <w:rFonts w:ascii="Arial" w:hAnsi="Arial"/>
                <w:sz w:val="22"/>
              </w:rPr>
            </w:pPr>
          </w:p>
          <w:p w:rsidR="008F2D65" w:rsidRDefault="008F2D65" w:rsidP="00F64C85">
            <w:pPr>
              <w:jc w:val="center"/>
              <w:rPr>
                <w:rFonts w:ascii="Arial" w:hAnsi="Arial"/>
                <w:sz w:val="22"/>
              </w:rPr>
            </w:pPr>
            <w:r>
              <w:rPr>
                <w:rFonts w:ascii="Arial" w:hAnsi="Arial"/>
                <w:sz w:val="22"/>
              </w:rPr>
              <w:t>Tél. 04.68.88.41.85</w:t>
            </w:r>
          </w:p>
          <w:p w:rsidR="008F2D65" w:rsidRDefault="008F2D65" w:rsidP="00F64C85">
            <w:pPr>
              <w:jc w:val="center"/>
              <w:rPr>
                <w:rFonts w:ascii="Arial" w:hAnsi="Arial"/>
                <w:sz w:val="22"/>
              </w:rPr>
            </w:pPr>
            <w:r>
              <w:rPr>
                <w:rFonts w:ascii="Arial" w:hAnsi="Arial"/>
                <w:sz w:val="22"/>
              </w:rPr>
              <w:t>Fax. 04.68.88.47.64</w:t>
            </w:r>
          </w:p>
          <w:p w:rsidR="008F2D65" w:rsidRDefault="008F2D65" w:rsidP="00F64C85">
            <w:pPr>
              <w:jc w:val="center"/>
              <w:rPr>
                <w:rFonts w:ascii="Arial" w:hAnsi="Arial"/>
                <w:sz w:val="22"/>
              </w:rPr>
            </w:pPr>
          </w:p>
          <w:p w:rsidR="008F2D65" w:rsidRDefault="008F2D65" w:rsidP="00F64C85">
            <w:pPr>
              <w:jc w:val="center"/>
              <w:rPr>
                <w:rFonts w:ascii="Arial" w:hAnsi="Arial"/>
                <w:sz w:val="22"/>
              </w:rPr>
            </w:pPr>
          </w:p>
        </w:tc>
        <w:tc>
          <w:tcPr>
            <w:tcW w:w="1700" w:type="dxa"/>
          </w:tcPr>
          <w:p w:rsidR="008F2D65" w:rsidRDefault="008F2D65" w:rsidP="00F64C85">
            <w:pPr>
              <w:jc w:val="both"/>
              <w:rPr>
                <w:rFonts w:ascii="Arial" w:hAnsi="Arial"/>
                <w:sz w:val="22"/>
              </w:rPr>
            </w:pPr>
          </w:p>
        </w:tc>
        <w:tc>
          <w:tcPr>
            <w:tcW w:w="5529" w:type="dxa"/>
          </w:tcPr>
          <w:p w:rsidR="008F2D65" w:rsidRDefault="008F2D65" w:rsidP="00BD6332">
            <w:pPr>
              <w:ind w:left="709"/>
              <w:jc w:val="both"/>
              <w:rPr>
                <w:rFonts w:ascii="Arial" w:hAnsi="Arial"/>
                <w:sz w:val="22"/>
              </w:rPr>
            </w:pPr>
          </w:p>
        </w:tc>
      </w:tr>
      <w:tr w:rsidR="00E363C2" w:rsidTr="00F64C85">
        <w:trPr>
          <w:cantSplit/>
        </w:trPr>
        <w:tc>
          <w:tcPr>
            <w:tcW w:w="2339" w:type="dxa"/>
          </w:tcPr>
          <w:p w:rsidR="00E363C2" w:rsidRDefault="00E363C2" w:rsidP="00F64C85">
            <w:pPr>
              <w:jc w:val="center"/>
              <w:rPr>
                <w:rFonts w:ascii="Arial" w:hAnsi="Arial"/>
                <w:noProof/>
                <w:sz w:val="22"/>
              </w:rPr>
            </w:pPr>
          </w:p>
        </w:tc>
        <w:tc>
          <w:tcPr>
            <w:tcW w:w="1700" w:type="dxa"/>
          </w:tcPr>
          <w:p w:rsidR="00E363C2" w:rsidRDefault="00E363C2" w:rsidP="00F64C85">
            <w:pPr>
              <w:jc w:val="both"/>
              <w:rPr>
                <w:rFonts w:ascii="Arial" w:hAnsi="Arial"/>
                <w:sz w:val="22"/>
              </w:rPr>
            </w:pPr>
          </w:p>
        </w:tc>
        <w:tc>
          <w:tcPr>
            <w:tcW w:w="5529" w:type="dxa"/>
          </w:tcPr>
          <w:p w:rsidR="00E363C2" w:rsidRDefault="00E363C2" w:rsidP="00F64C85">
            <w:pPr>
              <w:rPr>
                <w:rFonts w:ascii="Arial" w:hAnsi="Arial"/>
                <w:b/>
                <w:smallCaps/>
                <w:sz w:val="22"/>
              </w:rPr>
            </w:pPr>
          </w:p>
        </w:tc>
      </w:tr>
    </w:tbl>
    <w:p w:rsidR="008F2D65" w:rsidRDefault="008F2D65" w:rsidP="003B4DDA">
      <w:pPr>
        <w:jc w:val="both"/>
        <w:rPr>
          <w:rFonts w:ascii="Arial" w:hAnsi="Arial"/>
          <w:sz w:val="22"/>
        </w:rPr>
      </w:pPr>
    </w:p>
    <w:p w:rsidR="008F2D65" w:rsidRDefault="008F2D65" w:rsidP="008F2D65">
      <w:pPr>
        <w:jc w:val="both"/>
        <w:rPr>
          <w:rFonts w:ascii="Arial" w:hAnsi="Arial"/>
          <w:b/>
          <w:color w:val="000000" w:themeColor="text1"/>
          <w:sz w:val="22"/>
        </w:rPr>
      </w:pPr>
    </w:p>
    <w:p w:rsidR="00F64C85" w:rsidRDefault="00F64C85" w:rsidP="008F2D65">
      <w:pPr>
        <w:jc w:val="both"/>
        <w:rPr>
          <w:rFonts w:ascii="Arial" w:hAnsi="Arial"/>
          <w:sz w:val="22"/>
        </w:rPr>
      </w:pPr>
    </w:p>
    <w:p w:rsidR="00287379" w:rsidRDefault="00287379" w:rsidP="00287379">
      <w:pPr>
        <w:ind w:left="1843" w:right="-567" w:hanging="709"/>
        <w:jc w:val="both"/>
        <w:rPr>
          <w:rFonts w:ascii="Arial" w:hAnsi="Arial"/>
          <w:b/>
        </w:rPr>
      </w:pPr>
    </w:p>
    <w:p w:rsidR="003170A5" w:rsidRDefault="003170A5" w:rsidP="00395C68">
      <w:pPr>
        <w:pStyle w:val="En-tte"/>
        <w:tabs>
          <w:tab w:val="clear" w:pos="4819"/>
          <w:tab w:val="clear" w:pos="9071"/>
        </w:tabs>
        <w:rPr>
          <w:rFonts w:ascii="Arial" w:hAnsi="Arial"/>
          <w:i/>
        </w:rPr>
      </w:pPr>
    </w:p>
    <w:p w:rsidR="00F64C85" w:rsidRPr="00B673B1" w:rsidRDefault="00BD6332" w:rsidP="00BD6332">
      <w:pPr>
        <w:jc w:val="center"/>
        <w:rPr>
          <w:b/>
          <w:sz w:val="48"/>
          <w:szCs w:val="48"/>
        </w:rPr>
      </w:pPr>
      <w:r w:rsidRPr="00B673B1">
        <w:rPr>
          <w:b/>
          <w:sz w:val="48"/>
          <w:szCs w:val="48"/>
        </w:rPr>
        <w:t>CAHIER DES CHARGES</w:t>
      </w:r>
    </w:p>
    <w:p w:rsidR="00BD6332" w:rsidRPr="00B673B1" w:rsidRDefault="00BD6332" w:rsidP="00BD6332">
      <w:pPr>
        <w:jc w:val="center"/>
        <w:rPr>
          <w:b/>
          <w:sz w:val="48"/>
          <w:szCs w:val="48"/>
        </w:rPr>
      </w:pPr>
    </w:p>
    <w:p w:rsidR="00BD6332" w:rsidRPr="00B673B1" w:rsidRDefault="00BD6332" w:rsidP="00BD6332">
      <w:pPr>
        <w:jc w:val="center"/>
        <w:rPr>
          <w:b/>
          <w:sz w:val="48"/>
          <w:szCs w:val="48"/>
        </w:rPr>
      </w:pPr>
      <w:r w:rsidRPr="00B673B1">
        <w:rPr>
          <w:b/>
          <w:sz w:val="48"/>
          <w:szCs w:val="48"/>
        </w:rPr>
        <w:t>ACQUISITION D'UN FOURGON POUR LES SERVICES TECHNIQUES</w:t>
      </w:r>
    </w:p>
    <w:p w:rsidR="00BD6332" w:rsidRDefault="00BD6332" w:rsidP="00BD6332">
      <w:pPr>
        <w:jc w:val="center"/>
        <w:rPr>
          <w:b/>
          <w:sz w:val="44"/>
          <w:szCs w:val="44"/>
        </w:rPr>
      </w:pPr>
    </w:p>
    <w:p w:rsidR="00BD6332" w:rsidRDefault="00BD6332" w:rsidP="00BD6332">
      <w:pPr>
        <w:jc w:val="center"/>
        <w:rPr>
          <w:b/>
          <w:sz w:val="44"/>
          <w:szCs w:val="44"/>
        </w:rPr>
      </w:pPr>
    </w:p>
    <w:p w:rsidR="00BD6332" w:rsidRDefault="00BD6332" w:rsidP="00BD6332">
      <w:pPr>
        <w:jc w:val="center"/>
        <w:rPr>
          <w:b/>
          <w:sz w:val="44"/>
          <w:szCs w:val="44"/>
        </w:rPr>
      </w:pPr>
    </w:p>
    <w:p w:rsidR="00BD6332" w:rsidRDefault="00BD6332" w:rsidP="00BD6332">
      <w:pPr>
        <w:jc w:val="center"/>
        <w:rPr>
          <w:b/>
          <w:sz w:val="44"/>
          <w:szCs w:val="44"/>
        </w:rPr>
      </w:pPr>
    </w:p>
    <w:p w:rsidR="00B673B1" w:rsidRDefault="00B673B1" w:rsidP="00BD6332">
      <w:pPr>
        <w:jc w:val="center"/>
        <w:rPr>
          <w:b/>
          <w:sz w:val="44"/>
          <w:szCs w:val="44"/>
        </w:rPr>
      </w:pPr>
    </w:p>
    <w:p w:rsidR="00B673B1" w:rsidRDefault="00B673B1" w:rsidP="00BD6332">
      <w:pPr>
        <w:jc w:val="center"/>
        <w:rPr>
          <w:b/>
          <w:sz w:val="44"/>
          <w:szCs w:val="44"/>
        </w:rPr>
      </w:pPr>
    </w:p>
    <w:p w:rsidR="00BD6332" w:rsidRPr="00B673B1" w:rsidRDefault="00BD6332" w:rsidP="00BD6332">
      <w:pPr>
        <w:jc w:val="center"/>
        <w:rPr>
          <w:b/>
          <w:sz w:val="32"/>
          <w:szCs w:val="32"/>
        </w:rPr>
      </w:pPr>
      <w:r w:rsidRPr="00B673B1">
        <w:rPr>
          <w:b/>
          <w:sz w:val="32"/>
          <w:szCs w:val="32"/>
        </w:rPr>
        <w:t>Marché à procédure adaptée passé en application de l'article 27 du décret n°2016-360 du 25 mars 2016</w:t>
      </w:r>
    </w:p>
    <w:p w:rsidR="00BD6332" w:rsidRPr="00B673B1" w:rsidRDefault="00BD6332" w:rsidP="00BD6332">
      <w:pPr>
        <w:jc w:val="center"/>
        <w:rPr>
          <w:b/>
          <w:sz w:val="32"/>
          <w:szCs w:val="32"/>
        </w:rPr>
      </w:pPr>
    </w:p>
    <w:p w:rsidR="00BD6332" w:rsidRPr="00B673B1" w:rsidRDefault="00B673B1" w:rsidP="00B673B1">
      <w:pPr>
        <w:tabs>
          <w:tab w:val="left" w:pos="5057"/>
        </w:tabs>
        <w:rPr>
          <w:b/>
          <w:sz w:val="32"/>
          <w:szCs w:val="32"/>
        </w:rPr>
      </w:pPr>
      <w:r w:rsidRPr="00B673B1">
        <w:rPr>
          <w:b/>
          <w:sz w:val="32"/>
          <w:szCs w:val="32"/>
        </w:rPr>
        <w:tab/>
      </w:r>
    </w:p>
    <w:p w:rsidR="00BD6332" w:rsidRDefault="00BD6332" w:rsidP="00BD6332">
      <w:pPr>
        <w:jc w:val="center"/>
        <w:rPr>
          <w:b/>
          <w:sz w:val="28"/>
          <w:szCs w:val="28"/>
        </w:rPr>
      </w:pPr>
    </w:p>
    <w:p w:rsidR="00BD6332" w:rsidRDefault="00BD6332" w:rsidP="00BD6332">
      <w:pPr>
        <w:jc w:val="center"/>
        <w:rPr>
          <w:b/>
          <w:sz w:val="28"/>
          <w:szCs w:val="28"/>
        </w:rPr>
      </w:pPr>
    </w:p>
    <w:p w:rsidR="00BD6332" w:rsidRDefault="00BD6332" w:rsidP="00B673B1">
      <w:pPr>
        <w:rPr>
          <w:b/>
          <w:sz w:val="28"/>
          <w:szCs w:val="28"/>
        </w:rPr>
      </w:pPr>
    </w:p>
    <w:p w:rsidR="00BD6332" w:rsidRDefault="00BD6332" w:rsidP="00BD6332">
      <w:pPr>
        <w:jc w:val="center"/>
        <w:rPr>
          <w:b/>
          <w:sz w:val="28"/>
          <w:szCs w:val="28"/>
        </w:rPr>
      </w:pPr>
    </w:p>
    <w:p w:rsidR="00BD6332" w:rsidRDefault="00BD6332" w:rsidP="00BD6332">
      <w:pPr>
        <w:pStyle w:val="Paragraphedeliste"/>
        <w:numPr>
          <w:ilvl w:val="0"/>
          <w:numId w:val="5"/>
        </w:numPr>
        <w:rPr>
          <w:b/>
          <w:sz w:val="28"/>
          <w:szCs w:val="28"/>
        </w:rPr>
      </w:pPr>
      <w:r>
        <w:rPr>
          <w:b/>
          <w:sz w:val="28"/>
          <w:szCs w:val="28"/>
        </w:rPr>
        <w:t>ETENDUE DES BESOINS A SATISFAIRE</w:t>
      </w:r>
    </w:p>
    <w:p w:rsidR="00BD6332" w:rsidRDefault="00BD6332" w:rsidP="00B673B1">
      <w:pPr>
        <w:ind w:left="360"/>
        <w:jc w:val="both"/>
        <w:rPr>
          <w:b/>
          <w:sz w:val="28"/>
          <w:szCs w:val="28"/>
        </w:rPr>
      </w:pPr>
    </w:p>
    <w:p w:rsidR="00BD6332" w:rsidRPr="00BD6332" w:rsidRDefault="00BD6332" w:rsidP="00B673B1">
      <w:pPr>
        <w:ind w:left="360"/>
        <w:jc w:val="both"/>
        <w:rPr>
          <w:sz w:val="24"/>
          <w:szCs w:val="24"/>
        </w:rPr>
      </w:pPr>
      <w:r w:rsidRPr="00BD6332">
        <w:rPr>
          <w:sz w:val="24"/>
          <w:szCs w:val="24"/>
        </w:rPr>
        <w:t>Le présent cahier des charges concerne l'acquisition d'un fourgon  pour les services techniques de la commune, répondant aux caractéristiques définies à l'article III</w:t>
      </w:r>
    </w:p>
    <w:p w:rsidR="00BD6332" w:rsidRDefault="00BD6332" w:rsidP="00BD6332">
      <w:pPr>
        <w:ind w:left="360"/>
        <w:rPr>
          <w:b/>
          <w:sz w:val="24"/>
          <w:szCs w:val="24"/>
        </w:rPr>
      </w:pPr>
    </w:p>
    <w:p w:rsidR="00BD6332" w:rsidRDefault="00BD6332" w:rsidP="00BD6332">
      <w:pPr>
        <w:pStyle w:val="Paragraphedeliste"/>
        <w:numPr>
          <w:ilvl w:val="0"/>
          <w:numId w:val="5"/>
        </w:numPr>
        <w:rPr>
          <w:b/>
          <w:sz w:val="24"/>
          <w:szCs w:val="24"/>
        </w:rPr>
      </w:pPr>
      <w:r>
        <w:rPr>
          <w:b/>
          <w:sz w:val="24"/>
          <w:szCs w:val="24"/>
        </w:rPr>
        <w:t xml:space="preserve">SPECIFICITE DU MARCHE </w:t>
      </w:r>
    </w:p>
    <w:p w:rsidR="00BD6332" w:rsidRDefault="00BD6332" w:rsidP="00BD6332">
      <w:pPr>
        <w:ind w:left="360"/>
        <w:rPr>
          <w:b/>
          <w:sz w:val="24"/>
          <w:szCs w:val="24"/>
        </w:rPr>
      </w:pPr>
    </w:p>
    <w:p w:rsidR="00BD6332" w:rsidRDefault="00BD6332" w:rsidP="00B673B1">
      <w:pPr>
        <w:ind w:left="360"/>
        <w:jc w:val="both"/>
        <w:rPr>
          <w:sz w:val="24"/>
          <w:szCs w:val="24"/>
        </w:rPr>
      </w:pPr>
      <w:r w:rsidRPr="00BD6332">
        <w:rPr>
          <w:sz w:val="24"/>
          <w:szCs w:val="24"/>
        </w:rPr>
        <w:t>Le marché est passé sous la forme d'un marché à procédure adaptée conformément aux dispositions de l'article 27 du décret</w:t>
      </w:r>
      <w:r w:rsidRPr="00BD6332">
        <w:rPr>
          <w:sz w:val="28"/>
          <w:szCs w:val="28"/>
        </w:rPr>
        <w:t xml:space="preserve"> </w:t>
      </w:r>
      <w:r w:rsidRPr="00BD6332">
        <w:rPr>
          <w:sz w:val="24"/>
          <w:szCs w:val="24"/>
        </w:rPr>
        <w:t>n°2016-360 du 25 mars 2016.</w:t>
      </w:r>
    </w:p>
    <w:p w:rsidR="00B673B1" w:rsidRDefault="00B673B1" w:rsidP="00B673B1">
      <w:pPr>
        <w:ind w:left="360"/>
        <w:jc w:val="both"/>
        <w:rPr>
          <w:sz w:val="24"/>
          <w:szCs w:val="24"/>
        </w:rPr>
      </w:pPr>
    </w:p>
    <w:p w:rsidR="00B673B1" w:rsidRDefault="00B673B1" w:rsidP="00B673B1">
      <w:pPr>
        <w:ind w:left="360"/>
        <w:jc w:val="both"/>
        <w:rPr>
          <w:sz w:val="24"/>
          <w:szCs w:val="24"/>
        </w:rPr>
      </w:pPr>
      <w:r>
        <w:rPr>
          <w:sz w:val="24"/>
          <w:szCs w:val="24"/>
        </w:rPr>
        <w:t>Les pièces constitutives du marché sont le présent cahier des charges et l'acte d'engagement joint au présent dossier.</w:t>
      </w:r>
    </w:p>
    <w:p w:rsidR="00B673B1" w:rsidRDefault="00B673B1" w:rsidP="00B673B1">
      <w:pPr>
        <w:ind w:left="360"/>
        <w:jc w:val="both"/>
        <w:rPr>
          <w:sz w:val="24"/>
          <w:szCs w:val="24"/>
        </w:rPr>
      </w:pPr>
    </w:p>
    <w:p w:rsidR="00B673B1" w:rsidRDefault="00B673B1" w:rsidP="00B673B1">
      <w:pPr>
        <w:ind w:left="360"/>
        <w:jc w:val="both"/>
        <w:rPr>
          <w:sz w:val="24"/>
          <w:szCs w:val="24"/>
        </w:rPr>
      </w:pPr>
      <w:r>
        <w:rPr>
          <w:sz w:val="24"/>
          <w:szCs w:val="24"/>
        </w:rPr>
        <w:t>La durée d'exécution du marché est de 3 mois à compter de sa notification.</w:t>
      </w:r>
    </w:p>
    <w:p w:rsidR="00B673B1" w:rsidRDefault="00B673B1" w:rsidP="00B673B1">
      <w:pPr>
        <w:ind w:left="360"/>
        <w:jc w:val="both"/>
        <w:rPr>
          <w:sz w:val="24"/>
          <w:szCs w:val="24"/>
        </w:rPr>
      </w:pPr>
    </w:p>
    <w:p w:rsidR="00B673B1" w:rsidRDefault="00B673B1" w:rsidP="00B673B1">
      <w:pPr>
        <w:ind w:left="360"/>
        <w:jc w:val="both"/>
        <w:rPr>
          <w:sz w:val="24"/>
          <w:szCs w:val="24"/>
        </w:rPr>
      </w:pPr>
      <w:r>
        <w:rPr>
          <w:sz w:val="24"/>
          <w:szCs w:val="24"/>
        </w:rPr>
        <w:t>Contractuellement ce délai maximum décompté à partir de la date de notification du marché est ramené, le cas échéant, à celui sur lequel s'est engagée contractuellement l'entreprise titulaire du marché dans son offre.</w:t>
      </w:r>
    </w:p>
    <w:p w:rsidR="00B673B1" w:rsidRPr="00B673B1" w:rsidRDefault="00B673B1" w:rsidP="00B673B1">
      <w:pPr>
        <w:pStyle w:val="Paragraphedeliste"/>
        <w:ind w:left="1080"/>
        <w:rPr>
          <w:b/>
          <w:sz w:val="24"/>
          <w:szCs w:val="24"/>
        </w:rPr>
      </w:pPr>
    </w:p>
    <w:p w:rsidR="00B673B1" w:rsidRDefault="00B673B1" w:rsidP="00B673B1">
      <w:pPr>
        <w:pStyle w:val="Paragraphedeliste"/>
        <w:numPr>
          <w:ilvl w:val="0"/>
          <w:numId w:val="5"/>
        </w:numPr>
        <w:rPr>
          <w:b/>
          <w:sz w:val="24"/>
          <w:szCs w:val="24"/>
        </w:rPr>
      </w:pPr>
      <w:r w:rsidRPr="00B673B1">
        <w:rPr>
          <w:b/>
          <w:sz w:val="24"/>
          <w:szCs w:val="24"/>
        </w:rPr>
        <w:t>SPECIFI</w:t>
      </w:r>
      <w:r w:rsidR="00781833">
        <w:rPr>
          <w:b/>
          <w:sz w:val="24"/>
          <w:szCs w:val="24"/>
        </w:rPr>
        <w:t>CI</w:t>
      </w:r>
      <w:r w:rsidRPr="00B673B1">
        <w:rPr>
          <w:b/>
          <w:sz w:val="24"/>
          <w:szCs w:val="24"/>
        </w:rPr>
        <w:t>TE DU BESOIN</w:t>
      </w:r>
    </w:p>
    <w:p w:rsidR="00B673B1" w:rsidRDefault="00B673B1" w:rsidP="00B673B1">
      <w:pPr>
        <w:ind w:left="360"/>
        <w:rPr>
          <w:b/>
          <w:sz w:val="24"/>
          <w:szCs w:val="24"/>
        </w:rPr>
      </w:pPr>
    </w:p>
    <w:p w:rsidR="00B673B1" w:rsidRDefault="00B673B1" w:rsidP="00B673B1">
      <w:pPr>
        <w:ind w:left="360"/>
        <w:jc w:val="both"/>
        <w:rPr>
          <w:sz w:val="24"/>
          <w:szCs w:val="24"/>
        </w:rPr>
      </w:pPr>
      <w:r w:rsidRPr="00B673B1">
        <w:rPr>
          <w:sz w:val="24"/>
          <w:szCs w:val="24"/>
        </w:rPr>
        <w:t xml:space="preserve">Le </w:t>
      </w:r>
      <w:r>
        <w:rPr>
          <w:sz w:val="24"/>
          <w:szCs w:val="24"/>
        </w:rPr>
        <w:t>véhicule fourni est neuf avec tous les équipements de mise en circulation (carte grise, immatriculation, kit de sécurité…) et présente toutes les garanties de bon fonctionnement.</w:t>
      </w:r>
    </w:p>
    <w:p w:rsidR="00B673B1" w:rsidRDefault="00B673B1" w:rsidP="00B673B1">
      <w:pPr>
        <w:ind w:left="360"/>
        <w:jc w:val="both"/>
        <w:rPr>
          <w:sz w:val="24"/>
          <w:szCs w:val="24"/>
        </w:rPr>
      </w:pPr>
    </w:p>
    <w:p w:rsidR="00B673B1" w:rsidRDefault="00B673B1" w:rsidP="00B673B1">
      <w:pPr>
        <w:ind w:left="360"/>
        <w:jc w:val="both"/>
        <w:rPr>
          <w:sz w:val="24"/>
          <w:szCs w:val="24"/>
        </w:rPr>
      </w:pPr>
      <w:r>
        <w:rPr>
          <w:sz w:val="24"/>
          <w:szCs w:val="24"/>
        </w:rPr>
        <w:t>Les descriptions techniques indiquées dans le tableau ci-après sont les prescriptions minimales.</w:t>
      </w:r>
    </w:p>
    <w:p w:rsidR="00C275EE" w:rsidRDefault="00C275EE" w:rsidP="00B673B1">
      <w:pPr>
        <w:ind w:left="360"/>
        <w:jc w:val="both"/>
        <w:rPr>
          <w:sz w:val="24"/>
          <w:szCs w:val="24"/>
        </w:rPr>
      </w:pPr>
    </w:p>
    <w:tbl>
      <w:tblPr>
        <w:tblStyle w:val="Grilledutableau"/>
        <w:tblW w:w="0" w:type="auto"/>
        <w:tblInd w:w="360" w:type="dxa"/>
        <w:tblLook w:val="04A0" w:firstRow="1" w:lastRow="0" w:firstColumn="1" w:lastColumn="0" w:noHBand="0" w:noVBand="1"/>
      </w:tblPr>
      <w:tblGrid>
        <w:gridCol w:w="8928"/>
      </w:tblGrid>
      <w:tr w:rsidR="00C275EE" w:rsidTr="00C275EE">
        <w:tc>
          <w:tcPr>
            <w:tcW w:w="9212" w:type="dxa"/>
          </w:tcPr>
          <w:p w:rsidR="00C275EE" w:rsidRDefault="00C275EE" w:rsidP="00C275EE">
            <w:pPr>
              <w:jc w:val="center"/>
              <w:rPr>
                <w:b/>
                <w:sz w:val="24"/>
                <w:szCs w:val="24"/>
              </w:rPr>
            </w:pPr>
          </w:p>
          <w:p w:rsidR="00C275EE" w:rsidRDefault="00C275EE" w:rsidP="00C275EE">
            <w:pPr>
              <w:jc w:val="center"/>
              <w:rPr>
                <w:b/>
                <w:sz w:val="24"/>
                <w:szCs w:val="24"/>
              </w:rPr>
            </w:pPr>
            <w:r w:rsidRPr="00C275EE">
              <w:rPr>
                <w:b/>
                <w:sz w:val="24"/>
                <w:szCs w:val="24"/>
              </w:rPr>
              <w:t>FOURGON POUR LES EQUIPES TECHNIQUES</w:t>
            </w:r>
          </w:p>
          <w:p w:rsidR="00C275EE" w:rsidRPr="00C275EE" w:rsidRDefault="00C275EE" w:rsidP="00C275EE">
            <w:pPr>
              <w:jc w:val="center"/>
              <w:rPr>
                <w:b/>
                <w:sz w:val="24"/>
                <w:szCs w:val="24"/>
              </w:rPr>
            </w:pPr>
          </w:p>
        </w:tc>
      </w:tr>
      <w:tr w:rsidR="00C275EE" w:rsidTr="00C275EE">
        <w:tc>
          <w:tcPr>
            <w:tcW w:w="9212" w:type="dxa"/>
          </w:tcPr>
          <w:p w:rsidR="00C275EE" w:rsidRDefault="00BB2BDC" w:rsidP="00C275EE">
            <w:pPr>
              <w:rPr>
                <w:sz w:val="24"/>
                <w:szCs w:val="24"/>
              </w:rPr>
            </w:pPr>
            <w:r>
              <w:rPr>
                <w:sz w:val="24"/>
                <w:szCs w:val="24"/>
              </w:rPr>
              <w:t>Fourgon 125</w:t>
            </w:r>
          </w:p>
        </w:tc>
      </w:tr>
      <w:tr w:rsidR="00C275EE" w:rsidTr="00C275EE">
        <w:tc>
          <w:tcPr>
            <w:tcW w:w="9212" w:type="dxa"/>
          </w:tcPr>
          <w:p w:rsidR="00C275EE" w:rsidRDefault="00C275EE" w:rsidP="00B673B1">
            <w:pPr>
              <w:jc w:val="both"/>
              <w:rPr>
                <w:sz w:val="24"/>
                <w:szCs w:val="24"/>
              </w:rPr>
            </w:pPr>
            <w:r>
              <w:rPr>
                <w:sz w:val="24"/>
                <w:szCs w:val="24"/>
              </w:rPr>
              <w:t>TDCI</w:t>
            </w:r>
          </w:p>
        </w:tc>
      </w:tr>
      <w:tr w:rsidR="00C275EE" w:rsidTr="00C275EE">
        <w:tc>
          <w:tcPr>
            <w:tcW w:w="9212" w:type="dxa"/>
          </w:tcPr>
          <w:p w:rsidR="00C275EE" w:rsidRDefault="00C275EE" w:rsidP="00B673B1">
            <w:pPr>
              <w:jc w:val="both"/>
              <w:rPr>
                <w:sz w:val="24"/>
                <w:szCs w:val="24"/>
              </w:rPr>
            </w:pPr>
            <w:r>
              <w:rPr>
                <w:sz w:val="24"/>
                <w:szCs w:val="24"/>
              </w:rPr>
              <w:t>8 CV</w:t>
            </w:r>
          </w:p>
        </w:tc>
      </w:tr>
      <w:tr w:rsidR="00C275EE" w:rsidTr="00C275EE">
        <w:tc>
          <w:tcPr>
            <w:tcW w:w="9212" w:type="dxa"/>
          </w:tcPr>
          <w:p w:rsidR="00C275EE" w:rsidRDefault="00C275EE" w:rsidP="00B673B1">
            <w:pPr>
              <w:jc w:val="both"/>
              <w:rPr>
                <w:sz w:val="24"/>
                <w:szCs w:val="24"/>
              </w:rPr>
            </w:pPr>
            <w:r>
              <w:rPr>
                <w:sz w:val="24"/>
                <w:szCs w:val="24"/>
              </w:rPr>
              <w:t>L2H2</w:t>
            </w:r>
          </w:p>
        </w:tc>
      </w:tr>
      <w:tr w:rsidR="00C275EE" w:rsidTr="00C275EE">
        <w:tc>
          <w:tcPr>
            <w:tcW w:w="9212" w:type="dxa"/>
          </w:tcPr>
          <w:p w:rsidR="00C275EE" w:rsidRDefault="00C275EE" w:rsidP="00B673B1">
            <w:pPr>
              <w:jc w:val="both"/>
              <w:rPr>
                <w:sz w:val="24"/>
                <w:szCs w:val="24"/>
              </w:rPr>
            </w:pPr>
            <w:r>
              <w:rPr>
                <w:sz w:val="24"/>
                <w:szCs w:val="24"/>
              </w:rPr>
              <w:t>Couleur Blanche</w:t>
            </w:r>
          </w:p>
        </w:tc>
      </w:tr>
      <w:tr w:rsidR="00C275EE" w:rsidTr="00C275EE">
        <w:tc>
          <w:tcPr>
            <w:tcW w:w="9212" w:type="dxa"/>
          </w:tcPr>
          <w:p w:rsidR="00C275EE" w:rsidRDefault="00C275EE" w:rsidP="00B673B1">
            <w:pPr>
              <w:jc w:val="both"/>
              <w:rPr>
                <w:sz w:val="24"/>
                <w:szCs w:val="24"/>
              </w:rPr>
            </w:pPr>
            <w:r>
              <w:rPr>
                <w:sz w:val="24"/>
                <w:szCs w:val="24"/>
              </w:rPr>
              <w:t xml:space="preserve">Porte latérale droite coulissante </w:t>
            </w:r>
            <w:r w:rsidR="00AD04C1">
              <w:rPr>
                <w:sz w:val="24"/>
                <w:szCs w:val="24"/>
              </w:rPr>
              <w:t>tôlée</w:t>
            </w:r>
          </w:p>
        </w:tc>
      </w:tr>
      <w:tr w:rsidR="00C275EE" w:rsidTr="00C275EE">
        <w:tc>
          <w:tcPr>
            <w:tcW w:w="9212" w:type="dxa"/>
          </w:tcPr>
          <w:p w:rsidR="00C275EE" w:rsidRDefault="00C275EE" w:rsidP="00B673B1">
            <w:pPr>
              <w:jc w:val="both"/>
              <w:rPr>
                <w:sz w:val="24"/>
                <w:szCs w:val="24"/>
              </w:rPr>
            </w:pPr>
            <w:r>
              <w:rPr>
                <w:sz w:val="24"/>
                <w:szCs w:val="24"/>
              </w:rPr>
              <w:t>Habillage intérieur bois  (plancher et parois)</w:t>
            </w:r>
          </w:p>
        </w:tc>
      </w:tr>
      <w:tr w:rsidR="00C275EE" w:rsidTr="00C275EE">
        <w:tc>
          <w:tcPr>
            <w:tcW w:w="9212" w:type="dxa"/>
          </w:tcPr>
          <w:p w:rsidR="00C275EE" w:rsidRDefault="00C275EE" w:rsidP="00B673B1">
            <w:pPr>
              <w:jc w:val="both"/>
              <w:rPr>
                <w:sz w:val="24"/>
                <w:szCs w:val="24"/>
              </w:rPr>
            </w:pPr>
            <w:r>
              <w:rPr>
                <w:sz w:val="24"/>
                <w:szCs w:val="24"/>
              </w:rPr>
              <w:t>Cloisons tôlées</w:t>
            </w:r>
          </w:p>
        </w:tc>
      </w:tr>
      <w:tr w:rsidR="00C275EE" w:rsidTr="00C275EE">
        <w:tc>
          <w:tcPr>
            <w:tcW w:w="9212" w:type="dxa"/>
          </w:tcPr>
          <w:p w:rsidR="00C275EE" w:rsidRDefault="00C275EE" w:rsidP="00B673B1">
            <w:pPr>
              <w:jc w:val="both"/>
              <w:rPr>
                <w:sz w:val="24"/>
                <w:szCs w:val="24"/>
              </w:rPr>
            </w:pPr>
            <w:r>
              <w:rPr>
                <w:sz w:val="24"/>
                <w:szCs w:val="24"/>
              </w:rPr>
              <w:t xml:space="preserve">Porte AR </w:t>
            </w:r>
            <w:r w:rsidR="00AD04C1">
              <w:rPr>
                <w:sz w:val="24"/>
                <w:szCs w:val="24"/>
              </w:rPr>
              <w:t>tôlée</w:t>
            </w:r>
          </w:p>
        </w:tc>
      </w:tr>
      <w:tr w:rsidR="00C275EE" w:rsidTr="00C275EE">
        <w:tc>
          <w:tcPr>
            <w:tcW w:w="9212" w:type="dxa"/>
          </w:tcPr>
          <w:p w:rsidR="00C275EE" w:rsidRDefault="00C275EE" w:rsidP="00B673B1">
            <w:pPr>
              <w:jc w:val="both"/>
              <w:rPr>
                <w:sz w:val="24"/>
                <w:szCs w:val="24"/>
              </w:rPr>
            </w:pPr>
            <w:r>
              <w:rPr>
                <w:sz w:val="24"/>
                <w:szCs w:val="24"/>
              </w:rPr>
              <w:t>Gyrophare fixe</w:t>
            </w:r>
          </w:p>
        </w:tc>
      </w:tr>
      <w:tr w:rsidR="00C275EE" w:rsidTr="00C275EE">
        <w:tc>
          <w:tcPr>
            <w:tcW w:w="9212" w:type="dxa"/>
          </w:tcPr>
          <w:p w:rsidR="00C275EE" w:rsidRDefault="00C275EE" w:rsidP="00B673B1">
            <w:pPr>
              <w:jc w:val="both"/>
              <w:rPr>
                <w:sz w:val="24"/>
                <w:szCs w:val="24"/>
              </w:rPr>
            </w:pPr>
            <w:r>
              <w:rPr>
                <w:sz w:val="24"/>
                <w:szCs w:val="24"/>
              </w:rPr>
              <w:t>Climatisation</w:t>
            </w:r>
          </w:p>
        </w:tc>
      </w:tr>
      <w:tr w:rsidR="00C275EE" w:rsidTr="00C275EE">
        <w:tc>
          <w:tcPr>
            <w:tcW w:w="9212" w:type="dxa"/>
          </w:tcPr>
          <w:p w:rsidR="00C275EE" w:rsidRDefault="00C275EE" w:rsidP="00B673B1">
            <w:pPr>
              <w:jc w:val="both"/>
              <w:rPr>
                <w:sz w:val="24"/>
                <w:szCs w:val="24"/>
              </w:rPr>
            </w:pPr>
            <w:r>
              <w:rPr>
                <w:sz w:val="24"/>
                <w:szCs w:val="24"/>
              </w:rPr>
              <w:t>Sérigraphie : bande</w:t>
            </w:r>
            <w:r w:rsidR="00BB2BDC">
              <w:rPr>
                <w:sz w:val="24"/>
                <w:szCs w:val="24"/>
              </w:rPr>
              <w:t>s rouges et blanches avant et ar</w:t>
            </w:r>
            <w:r>
              <w:rPr>
                <w:sz w:val="24"/>
                <w:szCs w:val="24"/>
              </w:rPr>
              <w:t>rière</w:t>
            </w:r>
          </w:p>
        </w:tc>
      </w:tr>
      <w:tr w:rsidR="00C275EE" w:rsidTr="00C275EE">
        <w:tc>
          <w:tcPr>
            <w:tcW w:w="9212" w:type="dxa"/>
          </w:tcPr>
          <w:p w:rsidR="00C275EE" w:rsidRDefault="00A2690A" w:rsidP="00B673B1">
            <w:pPr>
              <w:jc w:val="both"/>
              <w:rPr>
                <w:sz w:val="24"/>
                <w:szCs w:val="24"/>
              </w:rPr>
            </w:pPr>
            <w:r>
              <w:rPr>
                <w:sz w:val="24"/>
                <w:szCs w:val="24"/>
              </w:rPr>
              <w:t>Stické "commune de Cerbère"</w:t>
            </w:r>
          </w:p>
        </w:tc>
      </w:tr>
      <w:tr w:rsidR="00C275EE" w:rsidTr="00C275EE">
        <w:tc>
          <w:tcPr>
            <w:tcW w:w="9212" w:type="dxa"/>
          </w:tcPr>
          <w:p w:rsidR="00C275EE" w:rsidRDefault="00A2690A" w:rsidP="00B673B1">
            <w:pPr>
              <w:jc w:val="both"/>
              <w:rPr>
                <w:sz w:val="24"/>
                <w:szCs w:val="24"/>
              </w:rPr>
            </w:pPr>
            <w:r>
              <w:rPr>
                <w:sz w:val="24"/>
                <w:szCs w:val="24"/>
              </w:rPr>
              <w:t>Poste radio</w:t>
            </w:r>
          </w:p>
        </w:tc>
      </w:tr>
      <w:tr w:rsidR="00A2690A" w:rsidTr="00C275EE">
        <w:tc>
          <w:tcPr>
            <w:tcW w:w="9212" w:type="dxa"/>
          </w:tcPr>
          <w:p w:rsidR="00A2690A" w:rsidRDefault="00A2690A" w:rsidP="00B673B1">
            <w:pPr>
              <w:jc w:val="both"/>
              <w:rPr>
                <w:sz w:val="24"/>
                <w:szCs w:val="24"/>
              </w:rPr>
            </w:pPr>
            <w:r>
              <w:rPr>
                <w:sz w:val="24"/>
                <w:szCs w:val="24"/>
              </w:rPr>
              <w:t>Prestation d'immatriculation civile</w:t>
            </w:r>
          </w:p>
        </w:tc>
      </w:tr>
      <w:tr w:rsidR="00A2690A" w:rsidTr="00C275EE">
        <w:tc>
          <w:tcPr>
            <w:tcW w:w="9212" w:type="dxa"/>
          </w:tcPr>
          <w:p w:rsidR="00402353" w:rsidRDefault="00402353" w:rsidP="00B673B1">
            <w:pPr>
              <w:jc w:val="both"/>
              <w:rPr>
                <w:sz w:val="24"/>
                <w:szCs w:val="24"/>
              </w:rPr>
            </w:pPr>
            <w:bookmarkStart w:id="0" w:name="_GoBack"/>
            <w:bookmarkEnd w:id="0"/>
          </w:p>
          <w:p w:rsidR="00A2690A" w:rsidRDefault="00BB2BDC" w:rsidP="00B673B1">
            <w:pPr>
              <w:jc w:val="both"/>
              <w:rPr>
                <w:sz w:val="24"/>
                <w:szCs w:val="24"/>
              </w:rPr>
            </w:pPr>
            <w:r>
              <w:rPr>
                <w:sz w:val="24"/>
                <w:szCs w:val="24"/>
              </w:rPr>
              <w:t>Garantie :</w:t>
            </w:r>
            <w:r w:rsidR="00A2690A">
              <w:rPr>
                <w:sz w:val="24"/>
                <w:szCs w:val="24"/>
              </w:rPr>
              <w:t xml:space="preserve"> 24 mois</w:t>
            </w:r>
            <w:r w:rsidR="00985606">
              <w:rPr>
                <w:sz w:val="24"/>
                <w:szCs w:val="24"/>
              </w:rPr>
              <w:t xml:space="preserve"> </w:t>
            </w:r>
            <w:r w:rsidR="00985606" w:rsidRPr="00985606">
              <w:rPr>
                <w:b/>
                <w:sz w:val="24"/>
                <w:szCs w:val="24"/>
              </w:rPr>
              <w:t>minimum (à préciser par le candidat dans la notice).</w:t>
            </w:r>
          </w:p>
        </w:tc>
      </w:tr>
      <w:tr w:rsidR="00A2690A" w:rsidTr="00C275EE">
        <w:tc>
          <w:tcPr>
            <w:tcW w:w="9212" w:type="dxa"/>
          </w:tcPr>
          <w:p w:rsidR="00A2690A" w:rsidRDefault="00A2690A" w:rsidP="00B673B1">
            <w:pPr>
              <w:jc w:val="both"/>
              <w:rPr>
                <w:sz w:val="24"/>
                <w:szCs w:val="24"/>
              </w:rPr>
            </w:pPr>
            <w:r>
              <w:rPr>
                <w:sz w:val="24"/>
                <w:szCs w:val="24"/>
              </w:rPr>
              <w:t>Kit de sécurité</w:t>
            </w:r>
          </w:p>
        </w:tc>
      </w:tr>
    </w:tbl>
    <w:p w:rsidR="00C275EE" w:rsidRPr="00B673B1" w:rsidRDefault="00C275EE" w:rsidP="00B673B1">
      <w:pPr>
        <w:ind w:left="360"/>
        <w:jc w:val="both"/>
        <w:rPr>
          <w:sz w:val="24"/>
          <w:szCs w:val="24"/>
        </w:rPr>
      </w:pPr>
    </w:p>
    <w:p w:rsidR="00B673B1" w:rsidRDefault="00B673B1" w:rsidP="00B673B1">
      <w:pPr>
        <w:rPr>
          <w:b/>
          <w:sz w:val="24"/>
          <w:szCs w:val="24"/>
        </w:rPr>
      </w:pPr>
    </w:p>
    <w:p w:rsidR="00B673B1" w:rsidRDefault="00A2690A" w:rsidP="00A2690A">
      <w:pPr>
        <w:jc w:val="both"/>
        <w:rPr>
          <w:sz w:val="24"/>
          <w:szCs w:val="24"/>
        </w:rPr>
      </w:pPr>
      <w:r w:rsidRPr="00A2690A">
        <w:rPr>
          <w:sz w:val="24"/>
          <w:szCs w:val="24"/>
        </w:rPr>
        <w:t>Le</w:t>
      </w:r>
      <w:r>
        <w:rPr>
          <w:sz w:val="24"/>
          <w:szCs w:val="24"/>
        </w:rPr>
        <w:t>s candidats devront</w:t>
      </w:r>
      <w:r w:rsidRPr="00A2690A">
        <w:rPr>
          <w:sz w:val="24"/>
          <w:szCs w:val="24"/>
        </w:rPr>
        <w:t xml:space="preserve"> fournir</w:t>
      </w:r>
      <w:r>
        <w:rPr>
          <w:sz w:val="24"/>
          <w:szCs w:val="24"/>
        </w:rPr>
        <w:t xml:space="preserve"> à l'appui de leur offre les notices du véhicule proposé accompagné des éventuelles améliorations proposées.</w:t>
      </w:r>
    </w:p>
    <w:p w:rsidR="00A2690A" w:rsidRDefault="00A2690A" w:rsidP="00A2690A">
      <w:pPr>
        <w:jc w:val="both"/>
        <w:rPr>
          <w:sz w:val="24"/>
          <w:szCs w:val="24"/>
        </w:rPr>
      </w:pPr>
    </w:p>
    <w:p w:rsidR="00A2690A" w:rsidRDefault="00A2690A" w:rsidP="00A2690A">
      <w:pPr>
        <w:jc w:val="both"/>
        <w:rPr>
          <w:sz w:val="24"/>
          <w:szCs w:val="24"/>
        </w:rPr>
      </w:pPr>
      <w:r>
        <w:rPr>
          <w:sz w:val="24"/>
          <w:szCs w:val="24"/>
        </w:rPr>
        <w:t>Des propositions variantes relatives aux caractéristiques susmentionnées sont autorisées.</w:t>
      </w:r>
    </w:p>
    <w:p w:rsidR="00A2690A" w:rsidRDefault="00A2690A" w:rsidP="00B673B1">
      <w:pPr>
        <w:rPr>
          <w:sz w:val="24"/>
          <w:szCs w:val="24"/>
        </w:rPr>
      </w:pPr>
    </w:p>
    <w:p w:rsidR="00A2690A" w:rsidRPr="00A2690A" w:rsidRDefault="00A2690A" w:rsidP="00A2690A">
      <w:pPr>
        <w:pStyle w:val="Paragraphedeliste"/>
        <w:numPr>
          <w:ilvl w:val="0"/>
          <w:numId w:val="5"/>
        </w:numPr>
        <w:ind w:left="0" w:firstLine="0"/>
        <w:rPr>
          <w:b/>
          <w:sz w:val="24"/>
          <w:szCs w:val="24"/>
        </w:rPr>
      </w:pPr>
      <w:r w:rsidRPr="00A2690A">
        <w:rPr>
          <w:b/>
          <w:sz w:val="24"/>
          <w:szCs w:val="24"/>
        </w:rPr>
        <w:t>LIVRAISON</w:t>
      </w:r>
    </w:p>
    <w:p w:rsidR="00A2690A" w:rsidRDefault="00A2690A" w:rsidP="00A2690A">
      <w:pPr>
        <w:rPr>
          <w:sz w:val="24"/>
          <w:szCs w:val="24"/>
        </w:rPr>
      </w:pPr>
    </w:p>
    <w:p w:rsidR="003368E2" w:rsidRDefault="00A2690A" w:rsidP="00A2690A">
      <w:pPr>
        <w:rPr>
          <w:sz w:val="24"/>
          <w:szCs w:val="24"/>
        </w:rPr>
      </w:pPr>
      <w:r>
        <w:rPr>
          <w:sz w:val="24"/>
          <w:szCs w:val="24"/>
        </w:rPr>
        <w:t>La livr</w:t>
      </w:r>
      <w:r w:rsidR="003368E2">
        <w:rPr>
          <w:sz w:val="24"/>
          <w:szCs w:val="24"/>
        </w:rPr>
        <w:t>aison physique du véhicule se fait  à l'adresse de la Commune de Cerbère – 23 avenue du Général de Gaulle – 66 290 CERBERE du lundi au vendredi de 8H00 à 12H00 et de 14H00 à 17H00.</w:t>
      </w:r>
    </w:p>
    <w:p w:rsidR="003368E2" w:rsidRDefault="003368E2" w:rsidP="00A2690A">
      <w:pPr>
        <w:rPr>
          <w:sz w:val="24"/>
          <w:szCs w:val="24"/>
        </w:rPr>
      </w:pPr>
    </w:p>
    <w:p w:rsidR="003368E2" w:rsidRDefault="003368E2" w:rsidP="00A2690A">
      <w:pPr>
        <w:rPr>
          <w:sz w:val="24"/>
          <w:szCs w:val="24"/>
        </w:rPr>
      </w:pPr>
      <w:r>
        <w:rPr>
          <w:sz w:val="24"/>
          <w:szCs w:val="24"/>
        </w:rPr>
        <w:t>Le titulaire avertit la personne publique 2 jours avant la date de livraison par fax (04.68.88.47.64) ou par mail (</w:t>
      </w:r>
      <w:hyperlink r:id="rId10" w:history="1">
        <w:r w:rsidRPr="004D7AF1">
          <w:rPr>
            <w:rStyle w:val="Lienhypertexte"/>
            <w:sz w:val="24"/>
            <w:szCs w:val="24"/>
          </w:rPr>
          <w:t>mairie@cerbere-village.com</w:t>
        </w:r>
      </w:hyperlink>
      <w:r>
        <w:rPr>
          <w:sz w:val="24"/>
          <w:szCs w:val="24"/>
        </w:rPr>
        <w:t>)</w:t>
      </w:r>
    </w:p>
    <w:p w:rsidR="003368E2" w:rsidRDefault="003368E2" w:rsidP="00A2690A">
      <w:pPr>
        <w:rPr>
          <w:sz w:val="24"/>
          <w:szCs w:val="24"/>
        </w:rPr>
      </w:pPr>
    </w:p>
    <w:p w:rsidR="003368E2" w:rsidRDefault="003368E2" w:rsidP="00A2690A">
      <w:pPr>
        <w:rPr>
          <w:sz w:val="24"/>
          <w:szCs w:val="24"/>
        </w:rPr>
      </w:pPr>
    </w:p>
    <w:p w:rsidR="003368E2" w:rsidRDefault="000120AA" w:rsidP="003368E2">
      <w:pPr>
        <w:pStyle w:val="Paragraphedeliste"/>
        <w:numPr>
          <w:ilvl w:val="0"/>
          <w:numId w:val="5"/>
        </w:numPr>
        <w:ind w:left="709" w:hanging="709"/>
        <w:rPr>
          <w:b/>
          <w:sz w:val="24"/>
          <w:szCs w:val="24"/>
        </w:rPr>
      </w:pPr>
      <w:r>
        <w:rPr>
          <w:b/>
          <w:sz w:val="24"/>
          <w:szCs w:val="24"/>
        </w:rPr>
        <w:t>PRESENTATION DE L'OFFRE</w:t>
      </w:r>
    </w:p>
    <w:p w:rsidR="003368E2" w:rsidRDefault="003368E2" w:rsidP="003368E2">
      <w:pPr>
        <w:rPr>
          <w:b/>
          <w:sz w:val="24"/>
          <w:szCs w:val="24"/>
        </w:rPr>
      </w:pPr>
    </w:p>
    <w:p w:rsidR="000120AA" w:rsidRDefault="000120AA" w:rsidP="000120AA">
      <w:pPr>
        <w:autoSpaceDE w:val="0"/>
        <w:autoSpaceDN w:val="0"/>
        <w:adjustRightInd w:val="0"/>
        <w:ind w:right="-851"/>
        <w:rPr>
          <w:rFonts w:ascii="TTE22B2B88t00" w:hAnsi="TTE22B2B88t00" w:cs="TTE22B2B88t00"/>
          <w:color w:val="000000"/>
          <w:sz w:val="24"/>
          <w:szCs w:val="24"/>
        </w:rPr>
      </w:pPr>
    </w:p>
    <w:p w:rsidR="000120AA" w:rsidRPr="000120AA" w:rsidRDefault="000120AA" w:rsidP="000120AA">
      <w:pPr>
        <w:autoSpaceDE w:val="0"/>
        <w:autoSpaceDN w:val="0"/>
        <w:adjustRightInd w:val="0"/>
        <w:ind w:right="-851"/>
        <w:rPr>
          <w:sz w:val="24"/>
          <w:szCs w:val="24"/>
        </w:rPr>
      </w:pPr>
      <w:r w:rsidRPr="000120AA">
        <w:rPr>
          <w:sz w:val="24"/>
          <w:szCs w:val="24"/>
        </w:rPr>
        <w:t>Les documents devront être remis par les candidats dans une enveloppe unique cachetée qui contiendra :</w:t>
      </w:r>
    </w:p>
    <w:p w:rsidR="000120AA" w:rsidRPr="000120AA" w:rsidRDefault="000120AA" w:rsidP="000120AA">
      <w:pPr>
        <w:autoSpaceDE w:val="0"/>
        <w:autoSpaceDN w:val="0"/>
        <w:adjustRightInd w:val="0"/>
        <w:ind w:right="-851"/>
        <w:rPr>
          <w:sz w:val="24"/>
          <w:szCs w:val="24"/>
        </w:rPr>
      </w:pPr>
    </w:p>
    <w:p w:rsidR="000120AA" w:rsidRPr="000120AA" w:rsidRDefault="000120AA" w:rsidP="000120AA">
      <w:pPr>
        <w:autoSpaceDE w:val="0"/>
        <w:autoSpaceDN w:val="0"/>
        <w:adjustRightInd w:val="0"/>
        <w:ind w:right="-851"/>
        <w:rPr>
          <w:sz w:val="24"/>
          <w:szCs w:val="24"/>
        </w:rPr>
      </w:pPr>
      <w:r w:rsidRPr="000120AA">
        <w:rPr>
          <w:sz w:val="24"/>
          <w:szCs w:val="24"/>
        </w:rPr>
        <w:sym w:font="Wingdings" w:char="F046"/>
      </w:r>
      <w:r w:rsidR="00BB2BDC">
        <w:rPr>
          <w:sz w:val="24"/>
          <w:szCs w:val="24"/>
        </w:rPr>
        <w:t>L</w:t>
      </w:r>
      <w:r w:rsidRPr="000120AA">
        <w:rPr>
          <w:sz w:val="24"/>
          <w:szCs w:val="24"/>
        </w:rPr>
        <w:t>es documents relatifs à la CANDIDATURE, à savoir :</w:t>
      </w:r>
    </w:p>
    <w:p w:rsidR="000120AA" w:rsidRPr="000120AA" w:rsidRDefault="000120AA" w:rsidP="000120AA">
      <w:pPr>
        <w:autoSpaceDE w:val="0"/>
        <w:autoSpaceDN w:val="0"/>
        <w:adjustRightInd w:val="0"/>
        <w:ind w:right="-851"/>
        <w:rPr>
          <w:sz w:val="24"/>
          <w:szCs w:val="24"/>
        </w:rPr>
      </w:pPr>
      <w:r w:rsidRPr="000120AA">
        <w:rPr>
          <w:sz w:val="24"/>
          <w:szCs w:val="24"/>
        </w:rPr>
        <w:t>- Lettre de candidature précisant les éventuels co traitants DC 1</w:t>
      </w:r>
    </w:p>
    <w:p w:rsidR="000120AA" w:rsidRPr="000120AA" w:rsidRDefault="000120AA" w:rsidP="000120AA">
      <w:pPr>
        <w:autoSpaceDE w:val="0"/>
        <w:autoSpaceDN w:val="0"/>
        <w:adjustRightInd w:val="0"/>
        <w:ind w:right="-851"/>
        <w:rPr>
          <w:sz w:val="24"/>
          <w:szCs w:val="24"/>
        </w:rPr>
      </w:pPr>
      <w:r w:rsidRPr="000120AA">
        <w:rPr>
          <w:sz w:val="24"/>
          <w:szCs w:val="24"/>
        </w:rPr>
        <w:t>- Renseignements permettant d’évaluer les capacités professionnelles, techniques et</w:t>
      </w:r>
    </w:p>
    <w:p w:rsidR="000120AA" w:rsidRPr="000120AA" w:rsidRDefault="000120AA" w:rsidP="000120AA">
      <w:pPr>
        <w:autoSpaceDE w:val="0"/>
        <w:autoSpaceDN w:val="0"/>
        <w:adjustRightInd w:val="0"/>
        <w:ind w:right="-851"/>
        <w:rPr>
          <w:sz w:val="24"/>
          <w:szCs w:val="24"/>
        </w:rPr>
      </w:pPr>
      <w:r w:rsidRPr="000120AA">
        <w:rPr>
          <w:sz w:val="24"/>
          <w:szCs w:val="24"/>
        </w:rPr>
        <w:t xml:space="preserve">financières du candidat DC2 </w:t>
      </w:r>
    </w:p>
    <w:p w:rsidR="000120AA" w:rsidRPr="000120AA" w:rsidRDefault="000120AA" w:rsidP="000120AA">
      <w:pPr>
        <w:autoSpaceDE w:val="0"/>
        <w:autoSpaceDN w:val="0"/>
        <w:adjustRightInd w:val="0"/>
        <w:ind w:right="-851"/>
        <w:rPr>
          <w:sz w:val="24"/>
          <w:szCs w:val="24"/>
        </w:rPr>
      </w:pPr>
      <w:r w:rsidRPr="000120AA">
        <w:rPr>
          <w:sz w:val="24"/>
          <w:szCs w:val="24"/>
        </w:rPr>
        <w:t>Ces renseignements devront préciser :</w:t>
      </w:r>
    </w:p>
    <w:p w:rsidR="000120AA" w:rsidRPr="000120AA" w:rsidRDefault="000120AA" w:rsidP="000120AA">
      <w:pPr>
        <w:autoSpaceDE w:val="0"/>
        <w:autoSpaceDN w:val="0"/>
        <w:adjustRightInd w:val="0"/>
        <w:ind w:right="-851"/>
        <w:rPr>
          <w:sz w:val="24"/>
          <w:szCs w:val="24"/>
        </w:rPr>
      </w:pPr>
      <w:r w:rsidRPr="000120AA">
        <w:rPr>
          <w:sz w:val="24"/>
          <w:szCs w:val="24"/>
        </w:rPr>
        <w:t>- Le chiffre d’affaires des 3 dernières années</w:t>
      </w:r>
    </w:p>
    <w:p w:rsidR="000120AA" w:rsidRPr="000120AA" w:rsidRDefault="000120AA" w:rsidP="000120AA">
      <w:pPr>
        <w:autoSpaceDE w:val="0"/>
        <w:autoSpaceDN w:val="0"/>
        <w:adjustRightInd w:val="0"/>
        <w:ind w:right="-851"/>
        <w:rPr>
          <w:sz w:val="24"/>
          <w:szCs w:val="24"/>
        </w:rPr>
      </w:pPr>
      <w:r w:rsidRPr="000120AA">
        <w:rPr>
          <w:sz w:val="24"/>
          <w:szCs w:val="24"/>
        </w:rPr>
        <w:t>- Les moyens techniques et humains</w:t>
      </w:r>
    </w:p>
    <w:p w:rsidR="000120AA" w:rsidRPr="000120AA" w:rsidRDefault="000120AA" w:rsidP="000120AA">
      <w:pPr>
        <w:autoSpaceDE w:val="0"/>
        <w:autoSpaceDN w:val="0"/>
        <w:adjustRightInd w:val="0"/>
        <w:ind w:right="-851"/>
        <w:rPr>
          <w:sz w:val="24"/>
          <w:szCs w:val="24"/>
        </w:rPr>
      </w:pPr>
      <w:r w:rsidRPr="000120AA">
        <w:rPr>
          <w:sz w:val="24"/>
          <w:szCs w:val="24"/>
        </w:rPr>
        <w:t>- La qualification du candidat et éventuellement les certifications obtenues</w:t>
      </w:r>
    </w:p>
    <w:p w:rsidR="000120AA" w:rsidRPr="000120AA" w:rsidRDefault="000120AA" w:rsidP="000120AA">
      <w:pPr>
        <w:autoSpaceDE w:val="0"/>
        <w:autoSpaceDN w:val="0"/>
        <w:adjustRightInd w:val="0"/>
        <w:ind w:right="-851"/>
        <w:jc w:val="both"/>
        <w:rPr>
          <w:sz w:val="24"/>
          <w:szCs w:val="24"/>
        </w:rPr>
      </w:pPr>
      <w:r w:rsidRPr="000120AA">
        <w:rPr>
          <w:sz w:val="24"/>
          <w:szCs w:val="24"/>
        </w:rPr>
        <w:t>La preuve de la capacité du candidat pourra être apportée par tout moyen, notamment des certificats d’identité professionnelle et des références de prestations attestant la compétence du candidat dans le domaine souhaité (pour les personnes physiques ou morales ayant commencé leur activité depuis moins d’un an, la preuve de leur capacité professionnelle, technique et financière peut être apportée par tout moyen, la structure candidate pouvant se prévaloir des références détenues en propre par ses personnels)</w:t>
      </w:r>
    </w:p>
    <w:p w:rsidR="000120AA" w:rsidRPr="000120AA" w:rsidRDefault="000120AA" w:rsidP="000120AA">
      <w:pPr>
        <w:autoSpaceDE w:val="0"/>
        <w:autoSpaceDN w:val="0"/>
        <w:adjustRightInd w:val="0"/>
        <w:ind w:right="-851"/>
        <w:rPr>
          <w:sz w:val="24"/>
          <w:szCs w:val="24"/>
        </w:rPr>
      </w:pPr>
      <w:r w:rsidRPr="000120AA">
        <w:rPr>
          <w:sz w:val="24"/>
          <w:szCs w:val="24"/>
        </w:rPr>
        <w:t>En cas de déclaration sous forme libre, celle-ci devra comprendre :</w:t>
      </w:r>
    </w:p>
    <w:p w:rsidR="000120AA" w:rsidRPr="000120AA" w:rsidRDefault="000120AA" w:rsidP="000120AA">
      <w:pPr>
        <w:pStyle w:val="Paragraphedeliste"/>
        <w:numPr>
          <w:ilvl w:val="0"/>
          <w:numId w:val="8"/>
        </w:numPr>
        <w:autoSpaceDE w:val="0"/>
        <w:autoSpaceDN w:val="0"/>
        <w:adjustRightInd w:val="0"/>
        <w:ind w:right="-851"/>
        <w:rPr>
          <w:sz w:val="24"/>
          <w:szCs w:val="24"/>
        </w:rPr>
      </w:pPr>
      <w:r w:rsidRPr="000120AA">
        <w:rPr>
          <w:sz w:val="24"/>
          <w:szCs w:val="24"/>
        </w:rPr>
        <w:t>Déclaration sur l’honneur, dûment datée et signée, certifiant que le candidat:</w:t>
      </w:r>
    </w:p>
    <w:p w:rsidR="000120AA" w:rsidRPr="000120AA" w:rsidRDefault="000120AA" w:rsidP="000120AA">
      <w:pPr>
        <w:pStyle w:val="Paragraphedeliste"/>
        <w:numPr>
          <w:ilvl w:val="0"/>
          <w:numId w:val="7"/>
        </w:numPr>
        <w:autoSpaceDE w:val="0"/>
        <w:autoSpaceDN w:val="0"/>
        <w:adjustRightInd w:val="0"/>
        <w:ind w:right="-851"/>
        <w:rPr>
          <w:sz w:val="24"/>
          <w:szCs w:val="24"/>
        </w:rPr>
      </w:pPr>
      <w:r w:rsidRPr="000120AA">
        <w:rPr>
          <w:sz w:val="24"/>
          <w:szCs w:val="24"/>
        </w:rPr>
        <w:t>a satisfait aux obligations sociales et fiscales ou déclaration n°3666 volets 1-2 et 3 et certificats URSSAF</w:t>
      </w:r>
    </w:p>
    <w:p w:rsidR="000120AA" w:rsidRPr="000120AA" w:rsidRDefault="000120AA" w:rsidP="000120AA">
      <w:pPr>
        <w:pStyle w:val="Paragraphedeliste"/>
        <w:numPr>
          <w:ilvl w:val="0"/>
          <w:numId w:val="7"/>
        </w:numPr>
        <w:autoSpaceDE w:val="0"/>
        <w:autoSpaceDN w:val="0"/>
        <w:adjustRightInd w:val="0"/>
        <w:ind w:right="-851"/>
        <w:rPr>
          <w:sz w:val="24"/>
          <w:szCs w:val="24"/>
        </w:rPr>
      </w:pPr>
      <w:r w:rsidRPr="000120AA">
        <w:rPr>
          <w:sz w:val="24"/>
          <w:szCs w:val="24"/>
        </w:rPr>
        <w:t>n’a pas été condamné pénalement en matière de travail dissimulé ou clandestin</w:t>
      </w:r>
    </w:p>
    <w:p w:rsidR="000120AA" w:rsidRPr="000120AA" w:rsidRDefault="000120AA" w:rsidP="000120AA">
      <w:pPr>
        <w:pStyle w:val="Paragraphedeliste"/>
        <w:numPr>
          <w:ilvl w:val="0"/>
          <w:numId w:val="7"/>
        </w:numPr>
        <w:autoSpaceDE w:val="0"/>
        <w:autoSpaceDN w:val="0"/>
        <w:adjustRightInd w:val="0"/>
        <w:ind w:right="-851"/>
        <w:rPr>
          <w:sz w:val="24"/>
          <w:szCs w:val="24"/>
        </w:rPr>
      </w:pPr>
      <w:r w:rsidRPr="000120AA">
        <w:rPr>
          <w:sz w:val="24"/>
          <w:szCs w:val="24"/>
        </w:rPr>
        <w:t>n’a pas fait l’objet, au cours des 5 dernières années, d’une condamnation inscrite au bulletin n° 2 du casier judiciaire pour les infractions mentionnées aux articles L8221-1,L8221-2, L8221-3, L8221-5, L8251-1, L5221-8, L5221-11, L8231-1, L8241-1, L8241-2 du code du travail ou des infractions de même nature dans un autre Etat de l’Union Européenne</w:t>
      </w:r>
    </w:p>
    <w:p w:rsidR="000120AA" w:rsidRPr="000120AA" w:rsidRDefault="000120AA" w:rsidP="000120AA">
      <w:pPr>
        <w:pStyle w:val="Paragraphedeliste"/>
        <w:numPr>
          <w:ilvl w:val="0"/>
          <w:numId w:val="7"/>
        </w:numPr>
        <w:autoSpaceDE w:val="0"/>
        <w:autoSpaceDN w:val="0"/>
        <w:adjustRightInd w:val="0"/>
        <w:ind w:right="-851"/>
        <w:rPr>
          <w:sz w:val="24"/>
          <w:szCs w:val="24"/>
        </w:rPr>
      </w:pPr>
      <w:r w:rsidRPr="000120AA">
        <w:rPr>
          <w:sz w:val="24"/>
          <w:szCs w:val="24"/>
        </w:rPr>
        <w:t>a satisfait aux obligations de l’article D. 8222-5 ou D. 8222-7 / D. 8222-8 du Code du Travail (travail dissimulé)</w:t>
      </w:r>
    </w:p>
    <w:p w:rsidR="000120AA" w:rsidRPr="000120AA" w:rsidRDefault="000120AA" w:rsidP="00781833">
      <w:pPr>
        <w:pStyle w:val="Paragraphedeliste"/>
        <w:numPr>
          <w:ilvl w:val="0"/>
          <w:numId w:val="7"/>
        </w:numPr>
        <w:autoSpaceDE w:val="0"/>
        <w:autoSpaceDN w:val="0"/>
        <w:adjustRightInd w:val="0"/>
        <w:ind w:right="-851"/>
        <w:jc w:val="both"/>
        <w:rPr>
          <w:sz w:val="24"/>
          <w:szCs w:val="24"/>
        </w:rPr>
      </w:pPr>
      <w:r w:rsidRPr="000120AA">
        <w:rPr>
          <w:sz w:val="24"/>
          <w:szCs w:val="24"/>
        </w:rPr>
        <w:lastRenderedPageBreak/>
        <w:t>- n’a pas fait l’objet, depuis plus de 5 ans, d’une condamnation pour l’une des infractions prévues par les articles suivants : 222-38,222-40,313-1 à 313-3,314-1à 314-3,324-1 à 324-6,421-2-1,deuxième alinéa de 434-9,435-2,441-1 à 441-7, premier et deuxième alinéas de 441-8,441-9 et 450-1 du code pénal, 1741 du code général des impôts</w:t>
      </w:r>
    </w:p>
    <w:p w:rsidR="000120AA" w:rsidRPr="000120AA" w:rsidRDefault="000120AA" w:rsidP="00781833">
      <w:pPr>
        <w:pStyle w:val="Paragraphedeliste"/>
        <w:numPr>
          <w:ilvl w:val="0"/>
          <w:numId w:val="7"/>
        </w:numPr>
        <w:autoSpaceDE w:val="0"/>
        <w:autoSpaceDN w:val="0"/>
        <w:adjustRightInd w:val="0"/>
        <w:ind w:right="-851"/>
        <w:jc w:val="both"/>
        <w:rPr>
          <w:sz w:val="24"/>
          <w:szCs w:val="24"/>
        </w:rPr>
      </w:pPr>
      <w:r w:rsidRPr="000120AA">
        <w:rPr>
          <w:sz w:val="24"/>
          <w:szCs w:val="24"/>
        </w:rPr>
        <w:t>a satisfait aux obligations des articles L5212-1, L5212-2, L5212-3, L5212-4, L5214-1, L5212-9, L5212-10, L5212-11, L5212-5 du code du travail concernant l’emploi des travailleurs handicapés s’il en est redevable</w:t>
      </w:r>
    </w:p>
    <w:p w:rsidR="000120AA" w:rsidRPr="000120AA" w:rsidRDefault="000120AA" w:rsidP="00781833">
      <w:pPr>
        <w:pStyle w:val="Paragraphedeliste"/>
        <w:numPr>
          <w:ilvl w:val="0"/>
          <w:numId w:val="7"/>
        </w:numPr>
        <w:autoSpaceDE w:val="0"/>
        <w:autoSpaceDN w:val="0"/>
        <w:adjustRightInd w:val="0"/>
        <w:ind w:right="-851"/>
        <w:jc w:val="both"/>
        <w:rPr>
          <w:sz w:val="24"/>
          <w:szCs w:val="24"/>
        </w:rPr>
      </w:pPr>
      <w:r w:rsidRPr="000120AA">
        <w:rPr>
          <w:sz w:val="24"/>
          <w:szCs w:val="24"/>
        </w:rPr>
        <w:t>ne tombe pas sous le coup d’une interdiction de concourir visée au code des marchés publics et à l’article 38 de l’ordonnance N° 2005-649 du 6 juin 2005</w:t>
      </w:r>
    </w:p>
    <w:p w:rsidR="000120AA" w:rsidRPr="000120AA" w:rsidRDefault="000120AA" w:rsidP="00781833">
      <w:pPr>
        <w:autoSpaceDE w:val="0"/>
        <w:autoSpaceDN w:val="0"/>
        <w:adjustRightInd w:val="0"/>
        <w:ind w:right="-851"/>
        <w:jc w:val="both"/>
        <w:rPr>
          <w:sz w:val="24"/>
          <w:szCs w:val="24"/>
        </w:rPr>
      </w:pPr>
    </w:p>
    <w:p w:rsidR="00BB2BDC" w:rsidRPr="000120AA" w:rsidRDefault="00BB2BDC" w:rsidP="00BB2BDC">
      <w:pPr>
        <w:autoSpaceDE w:val="0"/>
        <w:autoSpaceDN w:val="0"/>
        <w:adjustRightInd w:val="0"/>
        <w:ind w:right="-851"/>
        <w:rPr>
          <w:sz w:val="24"/>
          <w:szCs w:val="24"/>
        </w:rPr>
      </w:pPr>
      <w:r w:rsidRPr="000120AA">
        <w:rPr>
          <w:sz w:val="24"/>
          <w:szCs w:val="24"/>
        </w:rPr>
        <w:sym w:font="Wingdings" w:char="F046"/>
      </w:r>
      <w:r>
        <w:rPr>
          <w:sz w:val="24"/>
          <w:szCs w:val="24"/>
        </w:rPr>
        <w:t>L</w:t>
      </w:r>
      <w:r w:rsidRPr="000120AA">
        <w:rPr>
          <w:sz w:val="24"/>
          <w:szCs w:val="24"/>
        </w:rPr>
        <w:t xml:space="preserve">es documents relatifs à </w:t>
      </w:r>
      <w:r>
        <w:rPr>
          <w:sz w:val="24"/>
          <w:szCs w:val="24"/>
        </w:rPr>
        <w:t>l'offre</w:t>
      </w:r>
      <w:r w:rsidRPr="000120AA">
        <w:rPr>
          <w:sz w:val="24"/>
          <w:szCs w:val="24"/>
        </w:rPr>
        <w:t>, à savoir :</w:t>
      </w:r>
    </w:p>
    <w:p w:rsidR="003368E2" w:rsidRDefault="003368E2" w:rsidP="003368E2">
      <w:pPr>
        <w:rPr>
          <w:sz w:val="24"/>
          <w:szCs w:val="24"/>
        </w:rPr>
      </w:pPr>
    </w:p>
    <w:p w:rsidR="003368E2" w:rsidRDefault="003368E2" w:rsidP="003368E2">
      <w:pPr>
        <w:pStyle w:val="Paragraphedeliste"/>
        <w:numPr>
          <w:ilvl w:val="0"/>
          <w:numId w:val="6"/>
        </w:numPr>
        <w:rPr>
          <w:sz w:val="24"/>
          <w:szCs w:val="24"/>
        </w:rPr>
      </w:pPr>
      <w:r>
        <w:rPr>
          <w:sz w:val="24"/>
          <w:szCs w:val="24"/>
        </w:rPr>
        <w:t>Le présent cahier des charges signé</w:t>
      </w:r>
    </w:p>
    <w:p w:rsidR="003368E2" w:rsidRDefault="003368E2" w:rsidP="00781833">
      <w:pPr>
        <w:pStyle w:val="Paragraphedeliste"/>
        <w:numPr>
          <w:ilvl w:val="0"/>
          <w:numId w:val="6"/>
        </w:numPr>
        <w:jc w:val="both"/>
        <w:rPr>
          <w:sz w:val="24"/>
          <w:szCs w:val="24"/>
        </w:rPr>
      </w:pPr>
      <w:r>
        <w:rPr>
          <w:sz w:val="24"/>
          <w:szCs w:val="24"/>
        </w:rPr>
        <w:t>L'acte d'engagement</w:t>
      </w:r>
    </w:p>
    <w:p w:rsidR="003368E2" w:rsidRDefault="003368E2" w:rsidP="00781833">
      <w:pPr>
        <w:pStyle w:val="Paragraphedeliste"/>
        <w:numPr>
          <w:ilvl w:val="0"/>
          <w:numId w:val="6"/>
        </w:numPr>
        <w:jc w:val="both"/>
        <w:rPr>
          <w:sz w:val="24"/>
          <w:szCs w:val="24"/>
        </w:rPr>
      </w:pPr>
      <w:r>
        <w:rPr>
          <w:sz w:val="24"/>
          <w:szCs w:val="24"/>
        </w:rPr>
        <w:t>Un devis détaillé qui précisera les montant H.T et TTC de toutes les prestations du véhicule neuf</w:t>
      </w:r>
    </w:p>
    <w:p w:rsidR="003368E2" w:rsidRDefault="003368E2" w:rsidP="00781833">
      <w:pPr>
        <w:pStyle w:val="Paragraphedeliste"/>
        <w:numPr>
          <w:ilvl w:val="0"/>
          <w:numId w:val="6"/>
        </w:numPr>
        <w:jc w:val="both"/>
        <w:rPr>
          <w:sz w:val="24"/>
          <w:szCs w:val="24"/>
        </w:rPr>
      </w:pPr>
      <w:r>
        <w:rPr>
          <w:sz w:val="24"/>
          <w:szCs w:val="24"/>
        </w:rPr>
        <w:t>Une notice précisant toutes les caractéristiques techniques du véhicule</w:t>
      </w:r>
    </w:p>
    <w:p w:rsidR="003368E2" w:rsidRDefault="003368E2" w:rsidP="00781833">
      <w:pPr>
        <w:pStyle w:val="Paragraphedeliste"/>
        <w:numPr>
          <w:ilvl w:val="0"/>
          <w:numId w:val="6"/>
        </w:numPr>
        <w:jc w:val="both"/>
        <w:rPr>
          <w:sz w:val="24"/>
          <w:szCs w:val="24"/>
        </w:rPr>
      </w:pPr>
      <w:r>
        <w:rPr>
          <w:sz w:val="24"/>
          <w:szCs w:val="24"/>
        </w:rPr>
        <w:t>Une notice présentant les conditions de garantie et modalités du service après-vente.</w:t>
      </w:r>
    </w:p>
    <w:p w:rsidR="003368E2" w:rsidRDefault="003368E2" w:rsidP="00781833">
      <w:pPr>
        <w:pStyle w:val="Paragraphedeliste"/>
        <w:numPr>
          <w:ilvl w:val="0"/>
          <w:numId w:val="6"/>
        </w:numPr>
        <w:jc w:val="both"/>
        <w:rPr>
          <w:sz w:val="24"/>
          <w:szCs w:val="24"/>
        </w:rPr>
      </w:pPr>
      <w:r>
        <w:rPr>
          <w:sz w:val="24"/>
          <w:szCs w:val="24"/>
        </w:rPr>
        <w:t>Une notice précisant les éventuelles variantes</w:t>
      </w:r>
    </w:p>
    <w:p w:rsidR="003368E2" w:rsidRDefault="003368E2" w:rsidP="003368E2">
      <w:pPr>
        <w:rPr>
          <w:sz w:val="24"/>
          <w:szCs w:val="24"/>
        </w:rPr>
      </w:pPr>
    </w:p>
    <w:p w:rsidR="003368E2" w:rsidRPr="004460E0" w:rsidRDefault="003368E2" w:rsidP="003368E2">
      <w:pPr>
        <w:pStyle w:val="Paragraphedeliste"/>
        <w:numPr>
          <w:ilvl w:val="0"/>
          <w:numId w:val="5"/>
        </w:numPr>
        <w:ind w:left="284" w:hanging="284"/>
        <w:rPr>
          <w:b/>
          <w:sz w:val="24"/>
          <w:szCs w:val="24"/>
        </w:rPr>
      </w:pPr>
      <w:r w:rsidRPr="004460E0">
        <w:rPr>
          <w:b/>
          <w:sz w:val="24"/>
          <w:szCs w:val="24"/>
        </w:rPr>
        <w:t>CRITERES DE JUGEMENT DES OFFRES</w:t>
      </w:r>
    </w:p>
    <w:p w:rsidR="003368E2" w:rsidRDefault="003368E2" w:rsidP="003368E2">
      <w:pPr>
        <w:rPr>
          <w:sz w:val="24"/>
          <w:szCs w:val="24"/>
        </w:rPr>
      </w:pPr>
    </w:p>
    <w:p w:rsidR="003368E2" w:rsidRDefault="003368E2" w:rsidP="003368E2">
      <w:pPr>
        <w:rPr>
          <w:sz w:val="24"/>
          <w:szCs w:val="24"/>
        </w:rPr>
      </w:pPr>
      <w:r>
        <w:rPr>
          <w:sz w:val="24"/>
          <w:szCs w:val="24"/>
        </w:rPr>
        <w:t xml:space="preserve">Les offres seront appréciées en fonction des critères suivants: </w:t>
      </w:r>
    </w:p>
    <w:p w:rsidR="003368E2" w:rsidRDefault="003368E2" w:rsidP="003368E2">
      <w:pPr>
        <w:rPr>
          <w:sz w:val="24"/>
          <w:szCs w:val="24"/>
        </w:rPr>
      </w:pPr>
    </w:p>
    <w:p w:rsidR="003368E2" w:rsidRDefault="004460E0" w:rsidP="004460E0">
      <w:pPr>
        <w:pStyle w:val="Paragraphedeliste"/>
        <w:numPr>
          <w:ilvl w:val="0"/>
          <w:numId w:val="6"/>
        </w:numPr>
        <w:rPr>
          <w:sz w:val="24"/>
          <w:szCs w:val="24"/>
        </w:rPr>
      </w:pPr>
      <w:r>
        <w:rPr>
          <w:sz w:val="24"/>
          <w:szCs w:val="24"/>
        </w:rPr>
        <w:t>Valeur technique : notée sur 5 et pondérée à 35%</w:t>
      </w:r>
    </w:p>
    <w:p w:rsidR="004460E0" w:rsidRDefault="004460E0" w:rsidP="004460E0">
      <w:pPr>
        <w:pStyle w:val="Paragraphedeliste"/>
        <w:numPr>
          <w:ilvl w:val="0"/>
          <w:numId w:val="6"/>
        </w:numPr>
        <w:rPr>
          <w:sz w:val="24"/>
          <w:szCs w:val="24"/>
        </w:rPr>
      </w:pPr>
      <w:r>
        <w:rPr>
          <w:sz w:val="24"/>
          <w:szCs w:val="24"/>
        </w:rPr>
        <w:t>Prix : noté sur 5 et pondéré  à 35%</w:t>
      </w:r>
    </w:p>
    <w:p w:rsidR="004460E0" w:rsidRDefault="004460E0" w:rsidP="004460E0">
      <w:pPr>
        <w:pStyle w:val="Paragraphedeliste"/>
        <w:numPr>
          <w:ilvl w:val="0"/>
          <w:numId w:val="6"/>
        </w:numPr>
        <w:rPr>
          <w:sz w:val="24"/>
          <w:szCs w:val="24"/>
        </w:rPr>
      </w:pPr>
      <w:r>
        <w:rPr>
          <w:sz w:val="24"/>
          <w:szCs w:val="24"/>
        </w:rPr>
        <w:t>Délai de livraison: noté sur 5 et pondéré à 15%</w:t>
      </w:r>
    </w:p>
    <w:p w:rsidR="004460E0" w:rsidRDefault="004460E0" w:rsidP="004460E0">
      <w:pPr>
        <w:pStyle w:val="Paragraphedeliste"/>
        <w:numPr>
          <w:ilvl w:val="0"/>
          <w:numId w:val="6"/>
        </w:numPr>
        <w:rPr>
          <w:sz w:val="24"/>
          <w:szCs w:val="24"/>
        </w:rPr>
      </w:pPr>
      <w:r>
        <w:rPr>
          <w:sz w:val="24"/>
          <w:szCs w:val="24"/>
        </w:rPr>
        <w:t>Service après-vente : noté sur 5 et pondéré à 15%.</w:t>
      </w:r>
    </w:p>
    <w:p w:rsidR="004460E0" w:rsidRDefault="004460E0" w:rsidP="004460E0">
      <w:pPr>
        <w:rPr>
          <w:sz w:val="24"/>
          <w:szCs w:val="24"/>
        </w:rPr>
      </w:pPr>
    </w:p>
    <w:p w:rsidR="004460E0" w:rsidRPr="004460E0" w:rsidRDefault="004460E0" w:rsidP="004460E0">
      <w:pPr>
        <w:pStyle w:val="Paragraphedeliste"/>
        <w:numPr>
          <w:ilvl w:val="0"/>
          <w:numId w:val="5"/>
        </w:numPr>
        <w:ind w:left="709" w:hanging="709"/>
        <w:rPr>
          <w:b/>
          <w:sz w:val="24"/>
          <w:szCs w:val="24"/>
        </w:rPr>
      </w:pPr>
      <w:r w:rsidRPr="004460E0">
        <w:rPr>
          <w:b/>
          <w:sz w:val="24"/>
          <w:szCs w:val="24"/>
        </w:rPr>
        <w:t>NEGOCIATION</w:t>
      </w:r>
    </w:p>
    <w:p w:rsidR="004460E0" w:rsidRDefault="004460E0" w:rsidP="004460E0">
      <w:pPr>
        <w:ind w:left="360"/>
        <w:rPr>
          <w:sz w:val="24"/>
          <w:szCs w:val="24"/>
        </w:rPr>
      </w:pPr>
    </w:p>
    <w:p w:rsidR="004460E0" w:rsidRDefault="004460E0" w:rsidP="004460E0">
      <w:pPr>
        <w:rPr>
          <w:sz w:val="24"/>
          <w:szCs w:val="24"/>
        </w:rPr>
      </w:pPr>
      <w:r>
        <w:rPr>
          <w:sz w:val="24"/>
          <w:szCs w:val="24"/>
        </w:rPr>
        <w:t>La commune de Cerbère se réserve la possibilité de négocier avec les candidats ayant remis une offre. Cette négociation pourra porter sur tous les éléments de l'offre y compris le prix.</w:t>
      </w:r>
    </w:p>
    <w:p w:rsidR="004460E0" w:rsidRPr="004460E0" w:rsidRDefault="004460E0" w:rsidP="002E25E2">
      <w:pPr>
        <w:rPr>
          <w:sz w:val="24"/>
          <w:szCs w:val="24"/>
        </w:rPr>
      </w:pPr>
    </w:p>
    <w:p w:rsidR="003368E2" w:rsidRDefault="00F84BD9" w:rsidP="004460E0">
      <w:pPr>
        <w:pStyle w:val="Paragraphedeliste"/>
        <w:numPr>
          <w:ilvl w:val="0"/>
          <w:numId w:val="5"/>
        </w:numPr>
        <w:ind w:left="709" w:hanging="709"/>
        <w:rPr>
          <w:b/>
          <w:sz w:val="24"/>
          <w:szCs w:val="24"/>
        </w:rPr>
      </w:pPr>
      <w:r w:rsidRPr="00F84BD9">
        <w:rPr>
          <w:b/>
          <w:sz w:val="24"/>
          <w:szCs w:val="24"/>
        </w:rPr>
        <w:t>DATE DE REMISE DE L'OFFRE</w:t>
      </w:r>
    </w:p>
    <w:p w:rsidR="002E25E2" w:rsidRDefault="002E25E2" w:rsidP="002E25E2">
      <w:pPr>
        <w:rPr>
          <w:b/>
          <w:sz w:val="24"/>
          <w:szCs w:val="24"/>
        </w:rPr>
      </w:pPr>
    </w:p>
    <w:p w:rsidR="002E25E2" w:rsidRDefault="002E25E2" w:rsidP="002E25E2">
      <w:pPr>
        <w:rPr>
          <w:sz w:val="24"/>
          <w:szCs w:val="24"/>
        </w:rPr>
      </w:pPr>
      <w:r w:rsidRPr="002E25E2">
        <w:rPr>
          <w:sz w:val="24"/>
          <w:szCs w:val="24"/>
        </w:rPr>
        <w:t>La date</w:t>
      </w:r>
      <w:r>
        <w:rPr>
          <w:sz w:val="24"/>
          <w:szCs w:val="24"/>
        </w:rPr>
        <w:t xml:space="preserve"> limite de réception des offres est fixé au vendredi 21 octobre 2016 à 12H00</w:t>
      </w:r>
    </w:p>
    <w:p w:rsidR="002E25E2" w:rsidRDefault="002E25E2" w:rsidP="002E25E2">
      <w:pPr>
        <w:rPr>
          <w:sz w:val="24"/>
          <w:szCs w:val="24"/>
        </w:rPr>
      </w:pPr>
    </w:p>
    <w:p w:rsidR="002E25E2" w:rsidRDefault="002E25E2" w:rsidP="002E25E2">
      <w:pPr>
        <w:rPr>
          <w:sz w:val="24"/>
          <w:szCs w:val="24"/>
        </w:rPr>
      </w:pPr>
      <w:r>
        <w:rPr>
          <w:sz w:val="24"/>
          <w:szCs w:val="24"/>
        </w:rPr>
        <w:t>Le candidat adressera son offre par courrier à l'adresse suivante :</w:t>
      </w:r>
    </w:p>
    <w:p w:rsidR="002E25E2" w:rsidRDefault="002E25E2" w:rsidP="002E25E2">
      <w:pPr>
        <w:rPr>
          <w:sz w:val="24"/>
          <w:szCs w:val="24"/>
        </w:rPr>
      </w:pPr>
    </w:p>
    <w:p w:rsidR="002E25E2" w:rsidRDefault="002E25E2" w:rsidP="002E25E2">
      <w:pPr>
        <w:rPr>
          <w:sz w:val="24"/>
          <w:szCs w:val="24"/>
        </w:rPr>
      </w:pPr>
      <w:r>
        <w:rPr>
          <w:sz w:val="24"/>
          <w:szCs w:val="24"/>
        </w:rPr>
        <w:t>Mairie de Cerbère – 23 avenue du général de Gaulle – 66 290 CERBERE</w:t>
      </w:r>
    </w:p>
    <w:p w:rsidR="00781833" w:rsidRDefault="00781833" w:rsidP="002E25E2">
      <w:pPr>
        <w:rPr>
          <w:sz w:val="24"/>
          <w:szCs w:val="24"/>
        </w:rPr>
      </w:pPr>
    </w:p>
    <w:p w:rsidR="006D460E" w:rsidRPr="006D460E" w:rsidRDefault="006D460E" w:rsidP="006D460E">
      <w:pPr>
        <w:pStyle w:val="Paragraphedeliste"/>
        <w:numPr>
          <w:ilvl w:val="0"/>
          <w:numId w:val="5"/>
        </w:numPr>
        <w:ind w:left="709" w:hanging="709"/>
        <w:rPr>
          <w:b/>
          <w:sz w:val="24"/>
          <w:szCs w:val="24"/>
        </w:rPr>
      </w:pPr>
      <w:r w:rsidRPr="006D460E">
        <w:rPr>
          <w:b/>
          <w:sz w:val="24"/>
          <w:szCs w:val="24"/>
        </w:rPr>
        <w:t>FORMALISATION DE LA COMMANDE – PAIEMENT</w:t>
      </w:r>
    </w:p>
    <w:p w:rsidR="006D460E" w:rsidRDefault="006D460E" w:rsidP="006D460E">
      <w:pPr>
        <w:rPr>
          <w:sz w:val="24"/>
          <w:szCs w:val="24"/>
        </w:rPr>
      </w:pPr>
    </w:p>
    <w:p w:rsidR="006D460E" w:rsidRDefault="006D460E" w:rsidP="00781833">
      <w:pPr>
        <w:jc w:val="both"/>
        <w:rPr>
          <w:sz w:val="24"/>
          <w:szCs w:val="24"/>
        </w:rPr>
      </w:pPr>
      <w:r>
        <w:rPr>
          <w:sz w:val="24"/>
          <w:szCs w:val="24"/>
        </w:rPr>
        <w:t>L'offre de prestation retenue fera l'objet d'une notification des pièces du marché par la commune de Cerbère.</w:t>
      </w:r>
    </w:p>
    <w:p w:rsidR="006D460E" w:rsidRDefault="006D460E" w:rsidP="00781833">
      <w:pPr>
        <w:jc w:val="both"/>
        <w:rPr>
          <w:sz w:val="24"/>
          <w:szCs w:val="24"/>
        </w:rPr>
      </w:pPr>
    </w:p>
    <w:p w:rsidR="006D460E" w:rsidRDefault="006D460E" w:rsidP="00781833">
      <w:pPr>
        <w:jc w:val="both"/>
        <w:rPr>
          <w:sz w:val="24"/>
          <w:szCs w:val="24"/>
        </w:rPr>
      </w:pPr>
      <w:r>
        <w:rPr>
          <w:sz w:val="24"/>
          <w:szCs w:val="24"/>
        </w:rPr>
        <w:t>Le paiement de la prestation se fera dans un délai de 30 jours à partir de la réception d'une facture établie en euros accompagné d'un relevé d'identité bancaire ou postal du titulaire.</w:t>
      </w:r>
    </w:p>
    <w:p w:rsidR="006D460E" w:rsidRDefault="006D460E" w:rsidP="006D460E">
      <w:pPr>
        <w:rPr>
          <w:sz w:val="24"/>
          <w:szCs w:val="24"/>
        </w:rPr>
      </w:pPr>
    </w:p>
    <w:p w:rsidR="006D460E" w:rsidRDefault="006D460E" w:rsidP="00781833">
      <w:pPr>
        <w:jc w:val="both"/>
        <w:rPr>
          <w:sz w:val="24"/>
          <w:szCs w:val="24"/>
        </w:rPr>
      </w:pPr>
      <w:r>
        <w:rPr>
          <w:sz w:val="24"/>
          <w:szCs w:val="24"/>
        </w:rPr>
        <w:t>La totalité du paiement est due à compter de la livraison de l'intégralité de la prestation prévue au contrat.</w:t>
      </w:r>
    </w:p>
    <w:p w:rsidR="006D460E" w:rsidRPr="00163EF8" w:rsidRDefault="006D460E" w:rsidP="006D460E">
      <w:pPr>
        <w:rPr>
          <w:b/>
          <w:sz w:val="24"/>
          <w:szCs w:val="24"/>
        </w:rPr>
      </w:pPr>
    </w:p>
    <w:p w:rsidR="00163EF8" w:rsidRDefault="002E25E2" w:rsidP="00163EF8">
      <w:pPr>
        <w:pStyle w:val="Paragraphedeliste"/>
        <w:numPr>
          <w:ilvl w:val="0"/>
          <w:numId w:val="5"/>
        </w:numPr>
        <w:ind w:left="0" w:firstLine="0"/>
        <w:rPr>
          <w:b/>
          <w:sz w:val="24"/>
          <w:szCs w:val="24"/>
        </w:rPr>
      </w:pPr>
      <w:r w:rsidRPr="00163EF8">
        <w:rPr>
          <w:b/>
          <w:sz w:val="24"/>
          <w:szCs w:val="24"/>
        </w:rPr>
        <w:t xml:space="preserve"> </w:t>
      </w:r>
      <w:r w:rsidR="00163EF8" w:rsidRPr="00163EF8">
        <w:rPr>
          <w:b/>
          <w:sz w:val="24"/>
          <w:szCs w:val="24"/>
        </w:rPr>
        <w:t>CONTACTS</w:t>
      </w:r>
    </w:p>
    <w:p w:rsidR="00163EF8" w:rsidRDefault="00163EF8" w:rsidP="00163EF8">
      <w:pPr>
        <w:pStyle w:val="Paragraphedeliste"/>
        <w:ind w:left="0"/>
        <w:rPr>
          <w:b/>
          <w:sz w:val="24"/>
          <w:szCs w:val="24"/>
        </w:rPr>
      </w:pPr>
    </w:p>
    <w:p w:rsidR="00163EF8" w:rsidRDefault="00163EF8" w:rsidP="00781833">
      <w:pPr>
        <w:pStyle w:val="Paragraphedeliste"/>
        <w:ind w:left="0"/>
        <w:jc w:val="both"/>
        <w:rPr>
          <w:sz w:val="24"/>
          <w:szCs w:val="24"/>
        </w:rPr>
      </w:pPr>
      <w:r>
        <w:rPr>
          <w:sz w:val="24"/>
          <w:szCs w:val="24"/>
        </w:rPr>
        <w:t xml:space="preserve">Pour toute information utile, le candidat adressera par écrit sa demande à la commune par fax au 04.68.88.47.64 ou par mail </w:t>
      </w:r>
      <w:hyperlink r:id="rId11" w:history="1">
        <w:r w:rsidRPr="004D7AF1">
          <w:rPr>
            <w:rStyle w:val="Lienhypertexte"/>
            <w:sz w:val="24"/>
            <w:szCs w:val="24"/>
          </w:rPr>
          <w:t>mairie@cerbere-village.com</w:t>
        </w:r>
      </w:hyperlink>
    </w:p>
    <w:p w:rsidR="00163EF8" w:rsidRDefault="00163EF8" w:rsidP="00781833">
      <w:pPr>
        <w:pStyle w:val="Paragraphedeliste"/>
        <w:ind w:left="0"/>
        <w:jc w:val="both"/>
        <w:rPr>
          <w:sz w:val="24"/>
          <w:szCs w:val="24"/>
        </w:rPr>
      </w:pPr>
    </w:p>
    <w:p w:rsidR="00163EF8" w:rsidRDefault="00163EF8" w:rsidP="00781833">
      <w:pPr>
        <w:pStyle w:val="Paragraphedeliste"/>
        <w:ind w:left="0"/>
        <w:jc w:val="both"/>
        <w:rPr>
          <w:sz w:val="24"/>
          <w:szCs w:val="24"/>
        </w:rPr>
      </w:pPr>
      <w:r>
        <w:rPr>
          <w:sz w:val="24"/>
          <w:szCs w:val="24"/>
        </w:rPr>
        <w:t>Le candidat précise dans son offre les coordonnées (téléphone, télécopie, messagerie électronique) de la personne en charge de ce dossier.</w:t>
      </w:r>
    </w:p>
    <w:p w:rsidR="00781833" w:rsidRDefault="00781833" w:rsidP="00163EF8">
      <w:pPr>
        <w:pStyle w:val="Paragraphedeliste"/>
        <w:ind w:left="0"/>
        <w:rPr>
          <w:sz w:val="24"/>
          <w:szCs w:val="24"/>
        </w:rPr>
      </w:pPr>
    </w:p>
    <w:p w:rsidR="00781833" w:rsidRDefault="00781833" w:rsidP="00163EF8">
      <w:pPr>
        <w:pStyle w:val="Paragraphedeliste"/>
        <w:ind w:left="0"/>
        <w:rPr>
          <w:sz w:val="24"/>
          <w:szCs w:val="24"/>
        </w:rPr>
      </w:pPr>
    </w:p>
    <w:p w:rsidR="00781833" w:rsidRDefault="00781833" w:rsidP="00163EF8">
      <w:pPr>
        <w:pStyle w:val="Paragraphedeliste"/>
        <w:ind w:left="0"/>
        <w:rPr>
          <w:sz w:val="24"/>
          <w:szCs w:val="24"/>
        </w:rPr>
      </w:pPr>
      <w:r w:rsidRPr="00781833">
        <w:rPr>
          <w:sz w:val="24"/>
          <w:szCs w:val="24"/>
        </w:rPr>
        <w:t>X.</w:t>
      </w:r>
      <w:r w:rsidRPr="00781833">
        <w:rPr>
          <w:b/>
          <w:sz w:val="24"/>
          <w:szCs w:val="24"/>
        </w:rPr>
        <w:tab/>
        <w:t xml:space="preserve"> RECOURS</w:t>
      </w:r>
    </w:p>
    <w:p w:rsidR="00781833" w:rsidRDefault="00781833" w:rsidP="00163EF8">
      <w:pPr>
        <w:pStyle w:val="Paragraphedeliste"/>
        <w:ind w:left="0"/>
        <w:rPr>
          <w:sz w:val="24"/>
          <w:szCs w:val="24"/>
        </w:rPr>
      </w:pPr>
    </w:p>
    <w:p w:rsidR="00781833" w:rsidRPr="00781833" w:rsidRDefault="00781833" w:rsidP="00781833">
      <w:pPr>
        <w:pStyle w:val="Paragraphedeliste"/>
        <w:ind w:left="0"/>
        <w:jc w:val="both"/>
        <w:rPr>
          <w:sz w:val="24"/>
          <w:szCs w:val="24"/>
        </w:rPr>
      </w:pPr>
      <w:r w:rsidRPr="00781833">
        <w:rPr>
          <w:sz w:val="24"/>
          <w:szCs w:val="24"/>
        </w:rPr>
        <w:t>Organe auprès duquel des recours peuvent être obtenus :</w:t>
      </w:r>
    </w:p>
    <w:p w:rsidR="00781833" w:rsidRPr="00781833" w:rsidRDefault="00781833" w:rsidP="00781833">
      <w:pPr>
        <w:pStyle w:val="Paragraphedeliste"/>
        <w:ind w:left="0"/>
        <w:jc w:val="both"/>
        <w:rPr>
          <w:sz w:val="24"/>
          <w:szCs w:val="24"/>
        </w:rPr>
      </w:pPr>
      <w:r w:rsidRPr="00781833">
        <w:rPr>
          <w:sz w:val="24"/>
          <w:szCs w:val="24"/>
        </w:rPr>
        <w:t>Instance chargée des procédures de recours et auprès de laquelle des renseignements peuvent être obtenus concernant l’introduction d’un recours :</w:t>
      </w:r>
    </w:p>
    <w:p w:rsidR="00781833" w:rsidRPr="00781833" w:rsidRDefault="00781833" w:rsidP="00781833">
      <w:pPr>
        <w:pStyle w:val="Paragraphedeliste"/>
        <w:ind w:left="0"/>
        <w:jc w:val="both"/>
        <w:rPr>
          <w:sz w:val="24"/>
          <w:szCs w:val="24"/>
        </w:rPr>
      </w:pPr>
    </w:p>
    <w:p w:rsidR="00781833" w:rsidRPr="00781833" w:rsidRDefault="00781833" w:rsidP="00781833">
      <w:pPr>
        <w:pStyle w:val="Paragraphedeliste"/>
        <w:ind w:left="0"/>
        <w:jc w:val="both"/>
        <w:rPr>
          <w:sz w:val="24"/>
          <w:szCs w:val="24"/>
        </w:rPr>
      </w:pPr>
      <w:r w:rsidRPr="00781833">
        <w:rPr>
          <w:sz w:val="24"/>
          <w:szCs w:val="24"/>
        </w:rPr>
        <w:t>Tribunal Administratif de MONTPELLIER – 3 rue Pitot – 34 000 MONTPELLIER</w:t>
      </w:r>
    </w:p>
    <w:p w:rsidR="00781833" w:rsidRPr="00781833" w:rsidRDefault="00781833" w:rsidP="00781833">
      <w:pPr>
        <w:pStyle w:val="Paragraphedeliste"/>
        <w:ind w:left="0"/>
        <w:jc w:val="both"/>
        <w:rPr>
          <w:sz w:val="24"/>
          <w:szCs w:val="24"/>
        </w:rPr>
      </w:pPr>
    </w:p>
    <w:p w:rsidR="00781833" w:rsidRPr="00781833" w:rsidRDefault="00781833" w:rsidP="00781833">
      <w:pPr>
        <w:pStyle w:val="Paragraphedeliste"/>
        <w:ind w:left="0"/>
        <w:jc w:val="both"/>
        <w:rPr>
          <w:sz w:val="24"/>
          <w:szCs w:val="24"/>
        </w:rPr>
      </w:pPr>
      <w:r w:rsidRPr="00781833">
        <w:rPr>
          <w:sz w:val="24"/>
          <w:szCs w:val="24"/>
        </w:rPr>
        <w:t>Précisions concernant le(s) délai(s) d'introduction des recours : Délai de recours : cette consultation peut faire l'objet d'un référé avant la conclusion du contrat, dans les conditions définies à l'article L 551-1 du code de justice administrative. Un recours pour excès de pouvoir peut être formé à l'encontre des décisions faisant grief, dans les deux mois de leur publication ou notification.</w:t>
      </w:r>
    </w:p>
    <w:p w:rsidR="00781833" w:rsidRPr="00781833" w:rsidRDefault="00781833" w:rsidP="00781833">
      <w:pPr>
        <w:pStyle w:val="Paragraphedeliste"/>
        <w:ind w:left="0"/>
        <w:jc w:val="both"/>
        <w:rPr>
          <w:sz w:val="24"/>
          <w:szCs w:val="24"/>
        </w:rPr>
      </w:pPr>
    </w:p>
    <w:p w:rsidR="00781833" w:rsidRPr="00781833" w:rsidRDefault="00781833" w:rsidP="00781833">
      <w:pPr>
        <w:pStyle w:val="Paragraphedeliste"/>
        <w:ind w:left="0"/>
        <w:jc w:val="both"/>
        <w:rPr>
          <w:sz w:val="24"/>
          <w:szCs w:val="24"/>
        </w:rPr>
      </w:pPr>
    </w:p>
    <w:p w:rsidR="00781833" w:rsidRDefault="00781833" w:rsidP="00163EF8">
      <w:pPr>
        <w:pStyle w:val="Paragraphedeliste"/>
        <w:ind w:left="0"/>
        <w:rPr>
          <w:sz w:val="24"/>
          <w:szCs w:val="24"/>
        </w:rPr>
      </w:pPr>
    </w:p>
    <w:p w:rsidR="00781833" w:rsidRDefault="00781833" w:rsidP="00163EF8">
      <w:pPr>
        <w:pStyle w:val="Paragraphedeliste"/>
        <w:ind w:left="0"/>
        <w:rPr>
          <w:sz w:val="24"/>
          <w:szCs w:val="24"/>
        </w:rPr>
      </w:pPr>
      <w:r>
        <w:rPr>
          <w:sz w:val="24"/>
          <w:szCs w:val="24"/>
        </w:rPr>
        <w:t>Fait à ……………….le</w:t>
      </w:r>
      <w:r>
        <w:rPr>
          <w:sz w:val="24"/>
          <w:szCs w:val="24"/>
        </w:rPr>
        <w:tab/>
      </w:r>
      <w:r>
        <w:rPr>
          <w:sz w:val="24"/>
          <w:szCs w:val="24"/>
        </w:rPr>
        <w:tab/>
      </w:r>
      <w:r>
        <w:rPr>
          <w:sz w:val="24"/>
          <w:szCs w:val="24"/>
        </w:rPr>
        <w:tab/>
      </w:r>
      <w:r>
        <w:rPr>
          <w:sz w:val="24"/>
          <w:szCs w:val="24"/>
        </w:rPr>
        <w:tab/>
      </w:r>
      <w:r>
        <w:rPr>
          <w:sz w:val="24"/>
          <w:szCs w:val="24"/>
        </w:rPr>
        <w:tab/>
        <w:t>Fait à………………………le</w:t>
      </w:r>
    </w:p>
    <w:p w:rsidR="00781833" w:rsidRDefault="00781833" w:rsidP="00163EF8">
      <w:pPr>
        <w:pStyle w:val="Paragraphedeliste"/>
        <w:ind w:left="0"/>
        <w:rPr>
          <w:sz w:val="24"/>
          <w:szCs w:val="24"/>
        </w:rPr>
      </w:pPr>
    </w:p>
    <w:p w:rsidR="00781833" w:rsidRPr="00163EF8" w:rsidRDefault="00781833" w:rsidP="00781833">
      <w:pPr>
        <w:pStyle w:val="Paragraphedeliste"/>
        <w:ind w:left="4956" w:hanging="4956"/>
        <w:rPr>
          <w:sz w:val="24"/>
          <w:szCs w:val="24"/>
        </w:rPr>
      </w:pPr>
      <w:r>
        <w:rPr>
          <w:sz w:val="24"/>
          <w:szCs w:val="24"/>
        </w:rPr>
        <w:t>Signature du Candidat</w:t>
      </w:r>
      <w:r>
        <w:rPr>
          <w:sz w:val="24"/>
          <w:szCs w:val="24"/>
        </w:rPr>
        <w:tab/>
        <w:t>Signature de la personne responsable des marchés</w:t>
      </w:r>
    </w:p>
    <w:sectPr w:rsidR="00781833" w:rsidRPr="00163EF8" w:rsidSect="005462B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91" w:rsidRDefault="005C4791" w:rsidP="008F2D65">
      <w:r>
        <w:separator/>
      </w:r>
    </w:p>
  </w:endnote>
  <w:endnote w:type="continuationSeparator" w:id="0">
    <w:p w:rsidR="005C4791" w:rsidRDefault="005C4791" w:rsidP="008F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B007B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TE22B2B88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BD6332">
      <w:tc>
        <w:tcPr>
          <w:tcW w:w="4500" w:type="pct"/>
          <w:tcBorders>
            <w:top w:val="single" w:sz="4" w:space="0" w:color="000000" w:themeColor="text1"/>
          </w:tcBorders>
        </w:tcPr>
        <w:p w:rsidR="00BD6332" w:rsidRDefault="00BD6332" w:rsidP="00BD6332">
          <w:pPr>
            <w:pStyle w:val="Pieddepage"/>
          </w:pPr>
          <w:r>
            <w:t>Cahier des charges – Acquisition d'un fourgon pour l'équipe technique</w:t>
          </w:r>
        </w:p>
        <w:p w:rsidR="00BD6332" w:rsidRDefault="00BD6332" w:rsidP="00BD6332">
          <w:pPr>
            <w:pStyle w:val="Pieddepage"/>
          </w:pPr>
          <w:r>
            <w:t>Commune de CERBERE</w:t>
          </w:r>
        </w:p>
      </w:tc>
      <w:tc>
        <w:tcPr>
          <w:tcW w:w="500" w:type="pct"/>
          <w:tcBorders>
            <w:top w:val="single" w:sz="4" w:space="0" w:color="C0504D" w:themeColor="accent2"/>
          </w:tcBorders>
          <w:shd w:val="clear" w:color="auto" w:fill="943634" w:themeFill="accent2" w:themeFillShade="BF"/>
        </w:tcPr>
        <w:p w:rsidR="00BD6332" w:rsidRDefault="00BD6332">
          <w:pPr>
            <w:pStyle w:val="En-tte"/>
            <w:rPr>
              <w:color w:val="FFFFFF" w:themeColor="background1"/>
            </w:rPr>
          </w:pPr>
          <w:r>
            <w:fldChar w:fldCharType="begin"/>
          </w:r>
          <w:r>
            <w:instrText>PAGE   \* MERGEFORMAT</w:instrText>
          </w:r>
          <w:r>
            <w:fldChar w:fldCharType="separate"/>
          </w:r>
          <w:r w:rsidR="00985606" w:rsidRPr="00985606">
            <w:rPr>
              <w:noProof/>
              <w:color w:val="FFFFFF" w:themeColor="background1"/>
            </w:rPr>
            <w:t>2</w:t>
          </w:r>
          <w:r>
            <w:rPr>
              <w:color w:val="FFFFFF" w:themeColor="background1"/>
            </w:rPr>
            <w:fldChar w:fldCharType="end"/>
          </w:r>
        </w:p>
      </w:tc>
    </w:tr>
  </w:tbl>
  <w:p w:rsidR="005C4791" w:rsidRPr="008F2D65" w:rsidRDefault="005C4791" w:rsidP="008F2D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91" w:rsidRDefault="005C4791" w:rsidP="008F2D65">
      <w:r>
        <w:separator/>
      </w:r>
    </w:p>
  </w:footnote>
  <w:footnote w:type="continuationSeparator" w:id="0">
    <w:p w:rsidR="005C4791" w:rsidRDefault="005C4791" w:rsidP="008F2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03C2"/>
    <w:multiLevelType w:val="hybridMultilevel"/>
    <w:tmpl w:val="058E9716"/>
    <w:lvl w:ilvl="0" w:tplc="280A777A">
      <w:start w:val="53"/>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
    <w:nsid w:val="32ED6536"/>
    <w:multiLevelType w:val="hybridMultilevel"/>
    <w:tmpl w:val="519C4CA4"/>
    <w:lvl w:ilvl="0" w:tplc="A176B9CC">
      <w:start w:val="6"/>
      <w:numFmt w:val="bullet"/>
      <w:lvlText w:val="-"/>
      <w:lvlJc w:val="left"/>
      <w:pPr>
        <w:ind w:left="720" w:hanging="360"/>
      </w:pPr>
      <w:rPr>
        <w:rFonts w:ascii="TTE1B007B8t00" w:eastAsiaTheme="minorHAnsi" w:hAnsi="TTE1B007B8t00" w:cs="TTE1B007B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95168A"/>
    <w:multiLevelType w:val="hybridMultilevel"/>
    <w:tmpl w:val="AFFE24D0"/>
    <w:lvl w:ilvl="0" w:tplc="58484C96">
      <w:numFmt w:val="bullet"/>
      <w:lvlText w:val="-"/>
      <w:lvlJc w:val="left"/>
      <w:pPr>
        <w:ind w:left="2988" w:hanging="360"/>
      </w:pPr>
      <w:rPr>
        <w:rFonts w:ascii="Arial" w:eastAsia="Times New Roman" w:hAnsi="Arial" w:cs="Aria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3">
    <w:nsid w:val="4D2004CB"/>
    <w:multiLevelType w:val="hybridMultilevel"/>
    <w:tmpl w:val="9EF4855A"/>
    <w:lvl w:ilvl="0" w:tplc="1BA6147E">
      <w:start w:val="5"/>
      <w:numFmt w:val="bullet"/>
      <w:lvlText w:val=""/>
      <w:lvlJc w:val="left"/>
      <w:pPr>
        <w:ind w:left="720" w:hanging="360"/>
      </w:pPr>
      <w:rPr>
        <w:rFonts w:ascii="Symbol" w:eastAsiaTheme="minorHAnsi" w:hAnsi="Symbol" w:cs="TTE22B2B8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4C072A"/>
    <w:multiLevelType w:val="hybridMultilevel"/>
    <w:tmpl w:val="E8E4F134"/>
    <w:lvl w:ilvl="0" w:tplc="040C0001">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AD3616"/>
    <w:multiLevelType w:val="hybridMultilevel"/>
    <w:tmpl w:val="831C40D6"/>
    <w:lvl w:ilvl="0" w:tplc="09FC80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8727830"/>
    <w:multiLevelType w:val="hybridMultilevel"/>
    <w:tmpl w:val="578051D0"/>
    <w:lvl w:ilvl="0" w:tplc="AF4C97DC">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7">
    <w:nsid w:val="798C3467"/>
    <w:multiLevelType w:val="hybridMultilevel"/>
    <w:tmpl w:val="3C4E010C"/>
    <w:lvl w:ilvl="0" w:tplc="A1388858">
      <w:start w:val="10"/>
      <w:numFmt w:val="bullet"/>
      <w:lvlText w:val=""/>
      <w:lvlJc w:val="left"/>
      <w:pPr>
        <w:ind w:left="2202" w:hanging="360"/>
      </w:pPr>
      <w:rPr>
        <w:rFonts w:ascii="Symbol" w:eastAsia="Times New Roman" w:hAnsi="Symbol" w:cs="Arial" w:hint="default"/>
      </w:rPr>
    </w:lvl>
    <w:lvl w:ilvl="1" w:tplc="040C0003" w:tentative="1">
      <w:start w:val="1"/>
      <w:numFmt w:val="bullet"/>
      <w:lvlText w:val="o"/>
      <w:lvlJc w:val="left"/>
      <w:pPr>
        <w:ind w:left="2922" w:hanging="360"/>
      </w:pPr>
      <w:rPr>
        <w:rFonts w:ascii="Courier New" w:hAnsi="Courier New" w:cs="Courier New" w:hint="default"/>
      </w:rPr>
    </w:lvl>
    <w:lvl w:ilvl="2" w:tplc="040C0005" w:tentative="1">
      <w:start w:val="1"/>
      <w:numFmt w:val="bullet"/>
      <w:lvlText w:val=""/>
      <w:lvlJc w:val="left"/>
      <w:pPr>
        <w:ind w:left="3642" w:hanging="360"/>
      </w:pPr>
      <w:rPr>
        <w:rFonts w:ascii="Wingdings" w:hAnsi="Wingdings" w:hint="default"/>
      </w:rPr>
    </w:lvl>
    <w:lvl w:ilvl="3" w:tplc="040C0001" w:tentative="1">
      <w:start w:val="1"/>
      <w:numFmt w:val="bullet"/>
      <w:lvlText w:val=""/>
      <w:lvlJc w:val="left"/>
      <w:pPr>
        <w:ind w:left="4362" w:hanging="360"/>
      </w:pPr>
      <w:rPr>
        <w:rFonts w:ascii="Symbol" w:hAnsi="Symbol" w:hint="default"/>
      </w:rPr>
    </w:lvl>
    <w:lvl w:ilvl="4" w:tplc="040C0003" w:tentative="1">
      <w:start w:val="1"/>
      <w:numFmt w:val="bullet"/>
      <w:lvlText w:val="o"/>
      <w:lvlJc w:val="left"/>
      <w:pPr>
        <w:ind w:left="5082" w:hanging="360"/>
      </w:pPr>
      <w:rPr>
        <w:rFonts w:ascii="Courier New" w:hAnsi="Courier New" w:cs="Courier New" w:hint="default"/>
      </w:rPr>
    </w:lvl>
    <w:lvl w:ilvl="5" w:tplc="040C0005" w:tentative="1">
      <w:start w:val="1"/>
      <w:numFmt w:val="bullet"/>
      <w:lvlText w:val=""/>
      <w:lvlJc w:val="left"/>
      <w:pPr>
        <w:ind w:left="5802" w:hanging="360"/>
      </w:pPr>
      <w:rPr>
        <w:rFonts w:ascii="Wingdings" w:hAnsi="Wingdings" w:hint="default"/>
      </w:rPr>
    </w:lvl>
    <w:lvl w:ilvl="6" w:tplc="040C0001" w:tentative="1">
      <w:start w:val="1"/>
      <w:numFmt w:val="bullet"/>
      <w:lvlText w:val=""/>
      <w:lvlJc w:val="left"/>
      <w:pPr>
        <w:ind w:left="6522" w:hanging="360"/>
      </w:pPr>
      <w:rPr>
        <w:rFonts w:ascii="Symbol" w:hAnsi="Symbol" w:hint="default"/>
      </w:rPr>
    </w:lvl>
    <w:lvl w:ilvl="7" w:tplc="040C0003" w:tentative="1">
      <w:start w:val="1"/>
      <w:numFmt w:val="bullet"/>
      <w:lvlText w:val="o"/>
      <w:lvlJc w:val="left"/>
      <w:pPr>
        <w:ind w:left="7242" w:hanging="360"/>
      </w:pPr>
      <w:rPr>
        <w:rFonts w:ascii="Courier New" w:hAnsi="Courier New" w:cs="Courier New" w:hint="default"/>
      </w:rPr>
    </w:lvl>
    <w:lvl w:ilvl="8" w:tplc="040C0005" w:tentative="1">
      <w:start w:val="1"/>
      <w:numFmt w:val="bullet"/>
      <w:lvlText w:val=""/>
      <w:lvlJc w:val="left"/>
      <w:pPr>
        <w:ind w:left="7962"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2D65"/>
    <w:rsid w:val="000120AA"/>
    <w:rsid w:val="0002689C"/>
    <w:rsid w:val="000552A9"/>
    <w:rsid w:val="00163EF8"/>
    <w:rsid w:val="001832A7"/>
    <w:rsid w:val="001B5CEC"/>
    <w:rsid w:val="00287379"/>
    <w:rsid w:val="002E25E2"/>
    <w:rsid w:val="002E671D"/>
    <w:rsid w:val="00302B9B"/>
    <w:rsid w:val="003170A5"/>
    <w:rsid w:val="003368E2"/>
    <w:rsid w:val="00384DD3"/>
    <w:rsid w:val="00395C68"/>
    <w:rsid w:val="00397C9B"/>
    <w:rsid w:val="003B4DDA"/>
    <w:rsid w:val="00402353"/>
    <w:rsid w:val="004276B2"/>
    <w:rsid w:val="004460E0"/>
    <w:rsid w:val="00526090"/>
    <w:rsid w:val="005462BE"/>
    <w:rsid w:val="005C4791"/>
    <w:rsid w:val="00605FEA"/>
    <w:rsid w:val="00630D0F"/>
    <w:rsid w:val="006D460E"/>
    <w:rsid w:val="006E2C5B"/>
    <w:rsid w:val="006F0F3D"/>
    <w:rsid w:val="00781833"/>
    <w:rsid w:val="007C4632"/>
    <w:rsid w:val="007E67C0"/>
    <w:rsid w:val="008A6C5F"/>
    <w:rsid w:val="008E1DF2"/>
    <w:rsid w:val="008F2D65"/>
    <w:rsid w:val="00985606"/>
    <w:rsid w:val="00A2690A"/>
    <w:rsid w:val="00AD04C1"/>
    <w:rsid w:val="00B673B1"/>
    <w:rsid w:val="00BA59CA"/>
    <w:rsid w:val="00BB2BDC"/>
    <w:rsid w:val="00BD6332"/>
    <w:rsid w:val="00C107C9"/>
    <w:rsid w:val="00C275EE"/>
    <w:rsid w:val="00C912F1"/>
    <w:rsid w:val="00E363C2"/>
    <w:rsid w:val="00EA455C"/>
    <w:rsid w:val="00EE2004"/>
    <w:rsid w:val="00F64C85"/>
    <w:rsid w:val="00F72605"/>
    <w:rsid w:val="00F84BD9"/>
    <w:rsid w:val="00FD2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D6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F2D65"/>
    <w:pPr>
      <w:tabs>
        <w:tab w:val="center" w:pos="4819"/>
        <w:tab w:val="right" w:pos="9071"/>
      </w:tabs>
    </w:pPr>
  </w:style>
  <w:style w:type="character" w:customStyle="1" w:styleId="En-tteCar">
    <w:name w:val="En-tête Car"/>
    <w:basedOn w:val="Policepardfaut"/>
    <w:link w:val="En-tte"/>
    <w:uiPriority w:val="99"/>
    <w:rsid w:val="008F2D6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F2D65"/>
    <w:rPr>
      <w:rFonts w:ascii="Tahoma" w:hAnsi="Tahoma" w:cs="Tahoma"/>
      <w:sz w:val="16"/>
      <w:szCs w:val="16"/>
    </w:rPr>
  </w:style>
  <w:style w:type="character" w:customStyle="1" w:styleId="TextedebullesCar">
    <w:name w:val="Texte de bulles Car"/>
    <w:basedOn w:val="Policepardfaut"/>
    <w:link w:val="Textedebulles"/>
    <w:uiPriority w:val="99"/>
    <w:semiHidden/>
    <w:rsid w:val="008F2D65"/>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8F2D65"/>
    <w:pPr>
      <w:tabs>
        <w:tab w:val="center" w:pos="4536"/>
        <w:tab w:val="right" w:pos="9072"/>
      </w:tabs>
    </w:pPr>
  </w:style>
  <w:style w:type="character" w:customStyle="1" w:styleId="PieddepageCar">
    <w:name w:val="Pied de page Car"/>
    <w:basedOn w:val="Policepardfaut"/>
    <w:link w:val="Pieddepage"/>
    <w:uiPriority w:val="99"/>
    <w:rsid w:val="008F2D65"/>
    <w:rPr>
      <w:rFonts w:ascii="Times New Roman" w:eastAsia="Times New Roman" w:hAnsi="Times New Roman" w:cs="Times New Roman"/>
      <w:sz w:val="20"/>
      <w:szCs w:val="20"/>
      <w:lang w:eastAsia="fr-FR"/>
    </w:rPr>
  </w:style>
  <w:style w:type="character" w:styleId="Lienhypertexte">
    <w:name w:val="Hyperlink"/>
    <w:basedOn w:val="Policepardfaut"/>
    <w:semiHidden/>
    <w:rsid w:val="008F2D65"/>
    <w:rPr>
      <w:color w:val="0000FF"/>
      <w:u w:val="single"/>
    </w:rPr>
  </w:style>
  <w:style w:type="paragraph" w:styleId="Paragraphedeliste">
    <w:name w:val="List Paragraph"/>
    <w:basedOn w:val="Normal"/>
    <w:uiPriority w:val="34"/>
    <w:qFormat/>
    <w:rsid w:val="008A6C5F"/>
    <w:pPr>
      <w:ind w:left="720"/>
      <w:contextualSpacing/>
    </w:pPr>
  </w:style>
  <w:style w:type="table" w:styleId="Grilledutableau">
    <w:name w:val="Table Grid"/>
    <w:basedOn w:val="TableauNormal"/>
    <w:uiPriority w:val="59"/>
    <w:rsid w:val="00C27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rie@cerbere-village.com" TargetMode="External"/><Relationship Id="rId5" Type="http://schemas.openxmlformats.org/officeDocument/2006/relationships/settings" Target="settings.xml"/><Relationship Id="rId10" Type="http://schemas.openxmlformats.org/officeDocument/2006/relationships/hyperlink" Target="mailto:mairie@cerbere-villag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E2B2-DC36-49D0-9555-F8502A45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1198</Words>
  <Characters>6594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m.camos</dc:creator>
  <cp:lastModifiedBy>Martine CAMOS</cp:lastModifiedBy>
  <cp:revision>4</cp:revision>
  <cp:lastPrinted>2016-09-19T15:02:00Z</cp:lastPrinted>
  <dcterms:created xsi:type="dcterms:W3CDTF">2016-09-15T09:48:00Z</dcterms:created>
  <dcterms:modified xsi:type="dcterms:W3CDTF">2016-09-19T15:04:00Z</dcterms:modified>
</cp:coreProperties>
</file>