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2339"/>
        <w:gridCol w:w="1700"/>
        <w:gridCol w:w="5529"/>
      </w:tblGrid>
      <w:tr w:rsidR="008F2D65" w:rsidTr="00F64C85">
        <w:trPr>
          <w:cantSplit/>
        </w:trPr>
        <w:tc>
          <w:tcPr>
            <w:tcW w:w="2339" w:type="dxa"/>
          </w:tcPr>
          <w:p w:rsidR="008F2D65" w:rsidRDefault="008F2D65" w:rsidP="00F64C85">
            <w:pPr>
              <w:jc w:val="center"/>
              <w:rPr>
                <w:rFonts w:ascii="Arial" w:hAnsi="Arial"/>
                <w:sz w:val="22"/>
              </w:rPr>
            </w:pPr>
            <w:r>
              <w:rPr>
                <w:rFonts w:ascii="Arial" w:hAnsi="Arial"/>
                <w:noProof/>
                <w:sz w:val="22"/>
              </w:rPr>
              <w:drawing>
                <wp:inline distT="0" distB="0" distL="0" distR="0" wp14:anchorId="30ABB12A" wp14:editId="45B85D1E">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7"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8F2D65" w:rsidRDefault="008F2D65" w:rsidP="00F64C85">
            <w:pPr>
              <w:jc w:val="center"/>
              <w:rPr>
                <w:rFonts w:ascii="Arial" w:hAnsi="Arial"/>
                <w:sz w:val="22"/>
              </w:rPr>
            </w:pPr>
          </w:p>
          <w:p w:rsidR="008F2D65" w:rsidRDefault="008F2D65" w:rsidP="00F64C85">
            <w:pPr>
              <w:jc w:val="center"/>
              <w:rPr>
                <w:rFonts w:ascii="Arial" w:hAnsi="Arial"/>
                <w:b/>
                <w:sz w:val="22"/>
              </w:rPr>
            </w:pPr>
            <w:r>
              <w:rPr>
                <w:rFonts w:ascii="Arial" w:hAnsi="Arial"/>
                <w:b/>
                <w:sz w:val="22"/>
              </w:rPr>
              <w:t>Mairie de CERBERE</w:t>
            </w:r>
          </w:p>
          <w:p w:rsidR="008F2D65" w:rsidRDefault="008F2D65" w:rsidP="00F64C85">
            <w:pPr>
              <w:jc w:val="center"/>
              <w:rPr>
                <w:rFonts w:ascii="Arial" w:hAnsi="Arial"/>
                <w:b/>
                <w:sz w:val="22"/>
              </w:rPr>
            </w:pPr>
            <w:r>
              <w:rPr>
                <w:rFonts w:ascii="Arial" w:hAnsi="Arial"/>
                <w:b/>
                <w:sz w:val="22"/>
              </w:rPr>
              <w:t>66290</w:t>
            </w:r>
          </w:p>
          <w:p w:rsidR="008F2D65" w:rsidRDefault="008F2D65" w:rsidP="00F64C85">
            <w:pPr>
              <w:jc w:val="center"/>
              <w:rPr>
                <w:rFonts w:ascii="Arial" w:hAnsi="Arial"/>
                <w:b/>
                <w:sz w:val="22"/>
              </w:rPr>
            </w:pPr>
            <w:r>
              <w:rPr>
                <w:rFonts w:ascii="Arial" w:hAnsi="Arial"/>
                <w:b/>
                <w:sz w:val="22"/>
              </w:rPr>
              <w:t>________</w:t>
            </w:r>
          </w:p>
          <w:p w:rsidR="008F2D65" w:rsidRDefault="008F2D65" w:rsidP="00F64C85">
            <w:pPr>
              <w:jc w:val="center"/>
              <w:rPr>
                <w:rFonts w:ascii="Arial" w:hAnsi="Arial"/>
                <w:sz w:val="22"/>
              </w:rPr>
            </w:pPr>
          </w:p>
          <w:p w:rsidR="008F2D65" w:rsidRDefault="008F2D65" w:rsidP="00F64C85">
            <w:pPr>
              <w:jc w:val="center"/>
              <w:rPr>
                <w:rFonts w:ascii="Arial" w:hAnsi="Arial"/>
                <w:sz w:val="22"/>
              </w:rPr>
            </w:pPr>
            <w:r>
              <w:rPr>
                <w:rFonts w:ascii="Arial" w:hAnsi="Arial"/>
                <w:sz w:val="22"/>
              </w:rPr>
              <w:t>Tél. 04.68.88.41.85</w:t>
            </w:r>
          </w:p>
          <w:p w:rsidR="008F2D65" w:rsidRDefault="008F2D65" w:rsidP="00F64C85">
            <w:pPr>
              <w:jc w:val="center"/>
              <w:rPr>
                <w:rFonts w:ascii="Arial" w:hAnsi="Arial"/>
                <w:sz w:val="22"/>
              </w:rPr>
            </w:pPr>
            <w:r>
              <w:rPr>
                <w:rFonts w:ascii="Arial" w:hAnsi="Arial"/>
                <w:sz w:val="22"/>
              </w:rPr>
              <w:t>Fax. 04.68.88.47.64</w:t>
            </w:r>
          </w:p>
          <w:p w:rsidR="008F2D65" w:rsidRDefault="008F2D65" w:rsidP="00F64C85">
            <w:pPr>
              <w:jc w:val="center"/>
              <w:rPr>
                <w:rFonts w:ascii="Arial" w:hAnsi="Arial"/>
                <w:sz w:val="22"/>
              </w:rPr>
            </w:pPr>
          </w:p>
          <w:p w:rsidR="008F2D65" w:rsidRDefault="008F2D65" w:rsidP="00F64C85">
            <w:pPr>
              <w:jc w:val="center"/>
              <w:rPr>
                <w:rFonts w:ascii="Arial" w:hAnsi="Arial"/>
                <w:sz w:val="22"/>
              </w:rPr>
            </w:pPr>
          </w:p>
        </w:tc>
        <w:tc>
          <w:tcPr>
            <w:tcW w:w="1700" w:type="dxa"/>
          </w:tcPr>
          <w:p w:rsidR="008F2D65" w:rsidRDefault="008F2D65" w:rsidP="00F64C85">
            <w:pPr>
              <w:jc w:val="both"/>
              <w:rPr>
                <w:rFonts w:ascii="Arial" w:hAnsi="Arial"/>
                <w:sz w:val="22"/>
              </w:rPr>
            </w:pPr>
          </w:p>
        </w:tc>
        <w:tc>
          <w:tcPr>
            <w:tcW w:w="5529" w:type="dxa"/>
          </w:tcPr>
          <w:p w:rsidR="008F2D65" w:rsidRDefault="008F2D65" w:rsidP="00F64C85">
            <w:pPr>
              <w:rPr>
                <w:rFonts w:ascii="Arial" w:hAnsi="Arial"/>
                <w:b/>
                <w:smallCaps/>
                <w:sz w:val="22"/>
              </w:rPr>
            </w:pPr>
            <w:r>
              <w:rPr>
                <w:rFonts w:ascii="Arial" w:hAnsi="Arial"/>
                <w:b/>
                <w:smallCaps/>
                <w:sz w:val="22"/>
              </w:rPr>
              <w:t>RÉPUBLIQUE FRANÇAISE</w:t>
            </w:r>
          </w:p>
          <w:p w:rsidR="008F2D65" w:rsidRDefault="008F2D65" w:rsidP="00F64C85">
            <w:pPr>
              <w:ind w:left="709"/>
              <w:rPr>
                <w:rFonts w:ascii="Arial" w:hAnsi="Arial"/>
                <w:sz w:val="22"/>
              </w:rPr>
            </w:pPr>
            <w:r>
              <w:rPr>
                <w:rFonts w:ascii="Arial" w:hAnsi="Arial"/>
                <w:sz w:val="22"/>
              </w:rPr>
              <w:t>____________</w:t>
            </w:r>
          </w:p>
          <w:p w:rsidR="008F2D65" w:rsidRDefault="008F2D65" w:rsidP="00F64C85">
            <w:pPr>
              <w:jc w:val="both"/>
              <w:rPr>
                <w:rFonts w:ascii="Arial" w:hAnsi="Arial"/>
                <w:sz w:val="22"/>
              </w:rPr>
            </w:pPr>
          </w:p>
          <w:p w:rsidR="008F2D65" w:rsidRDefault="008F2D65"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tc>
      </w:tr>
      <w:tr w:rsidR="00E363C2" w:rsidTr="00F64C85">
        <w:trPr>
          <w:cantSplit/>
        </w:trPr>
        <w:tc>
          <w:tcPr>
            <w:tcW w:w="2339" w:type="dxa"/>
          </w:tcPr>
          <w:p w:rsidR="00E363C2" w:rsidRDefault="00E363C2" w:rsidP="00F64C85">
            <w:pPr>
              <w:jc w:val="center"/>
              <w:rPr>
                <w:rFonts w:ascii="Arial" w:hAnsi="Arial"/>
                <w:noProof/>
                <w:sz w:val="22"/>
              </w:rPr>
            </w:pPr>
          </w:p>
        </w:tc>
        <w:tc>
          <w:tcPr>
            <w:tcW w:w="1700" w:type="dxa"/>
          </w:tcPr>
          <w:p w:rsidR="00E363C2" w:rsidRDefault="00E363C2" w:rsidP="00F64C85">
            <w:pPr>
              <w:jc w:val="both"/>
              <w:rPr>
                <w:rFonts w:ascii="Arial" w:hAnsi="Arial"/>
                <w:sz w:val="22"/>
              </w:rPr>
            </w:pPr>
          </w:p>
        </w:tc>
        <w:tc>
          <w:tcPr>
            <w:tcW w:w="5529" w:type="dxa"/>
          </w:tcPr>
          <w:p w:rsidR="00E363C2" w:rsidRDefault="00E363C2" w:rsidP="00F64C85">
            <w:pPr>
              <w:rPr>
                <w:rFonts w:ascii="Arial" w:hAnsi="Arial"/>
                <w:b/>
                <w:smallCaps/>
                <w:sz w:val="22"/>
              </w:rPr>
            </w:pPr>
          </w:p>
        </w:tc>
      </w:tr>
    </w:tbl>
    <w:p w:rsidR="008F2D65" w:rsidRDefault="008F2D65" w:rsidP="003B4DDA">
      <w:pPr>
        <w:jc w:val="both"/>
        <w:rPr>
          <w:rFonts w:ascii="Arial" w:hAnsi="Arial"/>
          <w:sz w:val="22"/>
        </w:rPr>
      </w:pPr>
    </w:p>
    <w:p w:rsidR="000D17C4" w:rsidRDefault="000D17C4" w:rsidP="003B4DDA">
      <w:pPr>
        <w:jc w:val="both"/>
        <w:rPr>
          <w:rFonts w:ascii="Arial" w:hAnsi="Arial"/>
          <w:sz w:val="22"/>
        </w:rPr>
      </w:pPr>
    </w:p>
    <w:p w:rsidR="000D17C4" w:rsidRDefault="000D17C4" w:rsidP="003B4DDA">
      <w:pPr>
        <w:jc w:val="both"/>
        <w:rPr>
          <w:rFonts w:ascii="Arial" w:hAnsi="Arial"/>
          <w:sz w:val="22"/>
        </w:rPr>
      </w:pPr>
    </w:p>
    <w:p w:rsid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p>
    <w:p w:rsidR="000D17C4" w:rsidRPr="000D17C4" w:rsidRDefault="0027384B"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r>
        <w:rPr>
          <w:rFonts w:ascii="Arial" w:hAnsi="Arial"/>
          <w:b/>
          <w:color w:val="000000" w:themeColor="text1"/>
          <w:sz w:val="36"/>
          <w:szCs w:val="36"/>
        </w:rPr>
        <w:t>REGLEMENT DE LA CONSULTATION</w:t>
      </w:r>
    </w:p>
    <w:p w:rsid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r w:rsidRPr="000D17C4">
        <w:rPr>
          <w:rFonts w:ascii="Arial" w:hAnsi="Arial"/>
          <w:b/>
          <w:color w:val="000000" w:themeColor="text1"/>
          <w:sz w:val="36"/>
          <w:szCs w:val="36"/>
        </w:rPr>
        <w:t>(</w:t>
      </w:r>
      <w:r w:rsidR="0027384B">
        <w:rPr>
          <w:rFonts w:ascii="Arial" w:hAnsi="Arial"/>
          <w:b/>
          <w:color w:val="000000" w:themeColor="text1"/>
          <w:sz w:val="36"/>
          <w:szCs w:val="36"/>
        </w:rPr>
        <w:t>R.D.C</w:t>
      </w:r>
      <w:r w:rsidRPr="000D17C4">
        <w:rPr>
          <w:rFonts w:ascii="Arial" w:hAnsi="Arial"/>
          <w:b/>
          <w:color w:val="000000" w:themeColor="text1"/>
          <w:sz w:val="36"/>
          <w:szCs w:val="36"/>
        </w:rPr>
        <w:t>)</w:t>
      </w:r>
    </w:p>
    <w:p w:rsidR="000D17C4" w:rsidRP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p>
    <w:p w:rsidR="00F64C85" w:rsidRDefault="00F64C85" w:rsidP="008F2D65">
      <w:pPr>
        <w:jc w:val="both"/>
        <w:rPr>
          <w:rFonts w:ascii="Arial" w:hAnsi="Arial"/>
          <w:sz w:val="36"/>
          <w:szCs w:val="36"/>
        </w:rPr>
      </w:pPr>
    </w:p>
    <w:p w:rsidR="000D17C4" w:rsidRDefault="000D17C4" w:rsidP="008F2D65">
      <w:pPr>
        <w:jc w:val="both"/>
        <w:rPr>
          <w:rFonts w:ascii="Arial" w:hAnsi="Arial"/>
          <w:sz w:val="36"/>
          <w:szCs w:val="36"/>
        </w:rPr>
      </w:pPr>
    </w:p>
    <w:p w:rsidR="000D17C4" w:rsidRDefault="000D17C4" w:rsidP="008F2D65">
      <w:pPr>
        <w:jc w:val="both"/>
        <w:rPr>
          <w:rFonts w:ascii="Arial" w:hAnsi="Arial"/>
          <w:sz w:val="36"/>
          <w:szCs w:val="36"/>
        </w:rPr>
      </w:pPr>
    </w:p>
    <w:p w:rsidR="000D17C4" w:rsidRDefault="000D17C4"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Pouvoir adjudicateur : Commune de Cerbère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23 avenue du Général de Gaulle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66 290 CERBERE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p>
    <w:p w:rsidR="000D17C4" w:rsidRDefault="000D17C4" w:rsidP="008F2D65">
      <w:pPr>
        <w:jc w:val="both"/>
        <w:rPr>
          <w:rFonts w:ascii="Arial" w:hAnsi="Arial"/>
          <w:sz w:val="36"/>
          <w:szCs w:val="36"/>
        </w:rPr>
      </w:pPr>
    </w:p>
    <w:p w:rsidR="00240153" w:rsidRDefault="00DE3EA3" w:rsidP="008F2D65">
      <w:pPr>
        <w:jc w:val="both"/>
        <w:rPr>
          <w:rFonts w:ascii="Arial" w:hAnsi="Arial"/>
          <w:sz w:val="24"/>
          <w:szCs w:val="24"/>
        </w:rPr>
      </w:pPr>
      <w:r>
        <w:rPr>
          <w:rFonts w:ascii="Arial" w:hAnsi="Arial"/>
          <w:sz w:val="24"/>
          <w:szCs w:val="24"/>
        </w:rPr>
        <w:t>ACQUISITION D’UN MINIBUS POUR LE TRANSPORT DE PERSONNES</w:t>
      </w:r>
    </w:p>
    <w:p w:rsidR="00DE3EA3" w:rsidRDefault="00DE3EA3" w:rsidP="008F2D65">
      <w:pPr>
        <w:jc w:val="both"/>
        <w:rPr>
          <w:rFonts w:ascii="Arial" w:hAnsi="Arial"/>
          <w:sz w:val="24"/>
          <w:szCs w:val="24"/>
        </w:rPr>
      </w:pPr>
    </w:p>
    <w:p w:rsidR="00240153" w:rsidRDefault="00240153" w:rsidP="008F2D65">
      <w:pPr>
        <w:jc w:val="both"/>
        <w:rPr>
          <w:rFonts w:ascii="Arial" w:hAnsi="Arial"/>
          <w:sz w:val="24"/>
          <w:szCs w:val="24"/>
        </w:rPr>
      </w:pPr>
      <w:r>
        <w:rPr>
          <w:rFonts w:ascii="Arial" w:hAnsi="Arial"/>
          <w:sz w:val="24"/>
          <w:szCs w:val="24"/>
        </w:rPr>
        <w:t>Marché à procédure adaptée passée en application des dispositions de l’article 2</w:t>
      </w:r>
      <w:r w:rsidR="002E148A">
        <w:rPr>
          <w:rFonts w:ascii="Arial" w:hAnsi="Arial"/>
          <w:sz w:val="24"/>
          <w:szCs w:val="24"/>
        </w:rPr>
        <w:t>7</w:t>
      </w:r>
      <w:r>
        <w:rPr>
          <w:rFonts w:ascii="Arial" w:hAnsi="Arial"/>
          <w:sz w:val="24"/>
          <w:szCs w:val="24"/>
        </w:rPr>
        <w:t xml:space="preserve"> du décret n°2016-360 du 25 mars 2016</w:t>
      </w:r>
    </w:p>
    <w:p w:rsidR="0027384B" w:rsidRDefault="0027384B" w:rsidP="008F2D65">
      <w:pPr>
        <w:jc w:val="both"/>
        <w:rPr>
          <w:rFonts w:ascii="Arial" w:hAnsi="Arial"/>
          <w:sz w:val="24"/>
          <w:szCs w:val="24"/>
        </w:rPr>
      </w:pPr>
    </w:p>
    <w:p w:rsidR="0027384B" w:rsidRDefault="0027384B" w:rsidP="008F2D65">
      <w:pPr>
        <w:jc w:val="both"/>
        <w:rPr>
          <w:rFonts w:ascii="Arial" w:hAnsi="Arial"/>
          <w:sz w:val="24"/>
          <w:szCs w:val="24"/>
        </w:rPr>
      </w:pPr>
    </w:p>
    <w:p w:rsidR="0027384B" w:rsidRPr="00240153" w:rsidRDefault="0027384B" w:rsidP="008F2D65">
      <w:pPr>
        <w:jc w:val="both"/>
        <w:rPr>
          <w:rFonts w:ascii="Arial" w:hAnsi="Arial"/>
          <w:sz w:val="24"/>
          <w:szCs w:val="24"/>
        </w:rPr>
      </w:pPr>
      <w:r>
        <w:rPr>
          <w:rFonts w:ascii="Arial" w:hAnsi="Arial"/>
          <w:sz w:val="24"/>
          <w:szCs w:val="24"/>
        </w:rPr>
        <w:t xml:space="preserve">Date limite de réception des offres : </w:t>
      </w:r>
      <w:r w:rsidR="005F4BF5">
        <w:rPr>
          <w:rFonts w:ascii="Arial" w:hAnsi="Arial"/>
          <w:sz w:val="24"/>
          <w:szCs w:val="24"/>
        </w:rPr>
        <w:t>15 mars</w:t>
      </w:r>
      <w:r w:rsidR="00DE3EA3">
        <w:rPr>
          <w:rFonts w:ascii="Arial" w:hAnsi="Arial"/>
          <w:sz w:val="24"/>
          <w:szCs w:val="24"/>
        </w:rPr>
        <w:t xml:space="preserve"> 2019 à 12H00</w:t>
      </w:r>
    </w:p>
    <w:p w:rsidR="00F64C85" w:rsidRDefault="00F64C85" w:rsidP="006E5132">
      <w:pPr>
        <w:ind w:right="-567" w:firstLine="708"/>
        <w:jc w:val="center"/>
        <w:rPr>
          <w:rFonts w:ascii="Tahoma" w:hAnsi="Tahoma" w:cs="Tahoma"/>
          <w:sz w:val="36"/>
          <w:szCs w:val="36"/>
        </w:rPr>
      </w:pPr>
    </w:p>
    <w:p w:rsidR="00240153" w:rsidRDefault="00240153" w:rsidP="006E5132">
      <w:pPr>
        <w:ind w:right="-567" w:firstLine="708"/>
        <w:jc w:val="center"/>
        <w:rPr>
          <w:rFonts w:ascii="Tahoma" w:hAnsi="Tahoma" w:cs="Tahoma"/>
          <w:sz w:val="36"/>
          <w:szCs w:val="36"/>
        </w:rPr>
      </w:pPr>
    </w:p>
    <w:p w:rsidR="00240153" w:rsidRDefault="00240153" w:rsidP="006E5132">
      <w:pPr>
        <w:ind w:right="-567" w:firstLine="708"/>
        <w:jc w:val="center"/>
        <w:rPr>
          <w:rFonts w:ascii="Tahoma" w:hAnsi="Tahoma" w:cs="Tahoma"/>
          <w:sz w:val="36"/>
          <w:szCs w:val="36"/>
        </w:rPr>
      </w:pPr>
    </w:p>
    <w:p w:rsidR="00902C4E" w:rsidRDefault="00902C4E" w:rsidP="00240153">
      <w:pPr>
        <w:rPr>
          <w:rFonts w:ascii="Tahoma" w:hAnsi="Tahoma" w:cs="Tahoma"/>
          <w:sz w:val="24"/>
          <w:szCs w:val="24"/>
        </w:rPr>
      </w:pPr>
    </w:p>
    <w:p w:rsidR="00240153" w:rsidRPr="002E148A" w:rsidRDefault="00240153" w:rsidP="00240153">
      <w:pPr>
        <w:rPr>
          <w:rFonts w:ascii="Tahoma" w:hAnsi="Tahoma" w:cs="Tahoma"/>
          <w:sz w:val="24"/>
          <w:szCs w:val="24"/>
          <w:u w:val="single"/>
        </w:rPr>
      </w:pPr>
      <w:r w:rsidRPr="002E148A">
        <w:rPr>
          <w:rFonts w:ascii="Tahoma" w:hAnsi="Tahoma" w:cs="Tahoma"/>
          <w:sz w:val="24"/>
          <w:szCs w:val="24"/>
          <w:u w:val="single"/>
        </w:rPr>
        <w:t xml:space="preserve">Article 1 : </w:t>
      </w:r>
      <w:r w:rsidR="0027384B">
        <w:rPr>
          <w:rFonts w:ascii="Tahoma" w:hAnsi="Tahoma" w:cs="Tahoma"/>
          <w:sz w:val="24"/>
          <w:szCs w:val="24"/>
          <w:u w:val="single"/>
        </w:rPr>
        <w:t>identification de la personne publique</w:t>
      </w:r>
    </w:p>
    <w:p w:rsidR="00240153" w:rsidRDefault="00240153" w:rsidP="00240153">
      <w:pPr>
        <w:rPr>
          <w:rFonts w:ascii="Tahoma" w:hAnsi="Tahoma" w:cs="Tahoma"/>
          <w:sz w:val="24"/>
          <w:szCs w:val="24"/>
        </w:rPr>
      </w:pPr>
    </w:p>
    <w:p w:rsidR="00A33689" w:rsidRDefault="0027384B" w:rsidP="00A33689">
      <w:pPr>
        <w:ind w:right="-567"/>
        <w:jc w:val="both"/>
        <w:rPr>
          <w:rFonts w:ascii="Tahoma" w:hAnsi="Tahoma" w:cs="Tahoma"/>
          <w:sz w:val="24"/>
          <w:szCs w:val="24"/>
        </w:rPr>
      </w:pPr>
      <w:r>
        <w:rPr>
          <w:rFonts w:ascii="Tahoma" w:hAnsi="Tahoma" w:cs="Tahoma"/>
          <w:sz w:val="24"/>
          <w:szCs w:val="24"/>
        </w:rPr>
        <w:t>Mairie de Cerbère</w:t>
      </w:r>
    </w:p>
    <w:p w:rsidR="0027384B" w:rsidRDefault="0027384B" w:rsidP="00A33689">
      <w:pPr>
        <w:ind w:right="-567"/>
        <w:jc w:val="both"/>
        <w:rPr>
          <w:rFonts w:ascii="Tahoma" w:hAnsi="Tahoma" w:cs="Tahoma"/>
          <w:sz w:val="24"/>
          <w:szCs w:val="24"/>
        </w:rPr>
      </w:pPr>
      <w:r>
        <w:rPr>
          <w:rFonts w:ascii="Tahoma" w:hAnsi="Tahoma" w:cs="Tahoma"/>
          <w:sz w:val="24"/>
          <w:szCs w:val="24"/>
        </w:rPr>
        <w:t>23 avenue du Général de Gaulle</w:t>
      </w:r>
    </w:p>
    <w:p w:rsidR="0027384B" w:rsidRDefault="0027384B" w:rsidP="00A33689">
      <w:pPr>
        <w:ind w:right="-567"/>
        <w:jc w:val="both"/>
        <w:rPr>
          <w:rFonts w:ascii="Tahoma" w:hAnsi="Tahoma" w:cs="Tahoma"/>
          <w:sz w:val="24"/>
          <w:szCs w:val="24"/>
        </w:rPr>
      </w:pPr>
      <w:r>
        <w:rPr>
          <w:rFonts w:ascii="Tahoma" w:hAnsi="Tahoma" w:cs="Tahoma"/>
          <w:sz w:val="24"/>
          <w:szCs w:val="24"/>
        </w:rPr>
        <w:t>66 290 Cerbère</w:t>
      </w:r>
    </w:p>
    <w:p w:rsidR="0027384B" w:rsidRDefault="0027384B" w:rsidP="00A33689">
      <w:pPr>
        <w:ind w:right="-567"/>
        <w:jc w:val="both"/>
        <w:rPr>
          <w:rFonts w:ascii="Tahoma" w:hAnsi="Tahoma" w:cs="Tahoma"/>
          <w:sz w:val="24"/>
          <w:szCs w:val="24"/>
        </w:rPr>
      </w:pPr>
      <w:r>
        <w:rPr>
          <w:rFonts w:ascii="Tahoma" w:hAnsi="Tahoma" w:cs="Tahoma"/>
          <w:sz w:val="24"/>
          <w:szCs w:val="24"/>
        </w:rPr>
        <w:t>Tél 04.68.88.41.85</w:t>
      </w:r>
    </w:p>
    <w:p w:rsidR="0027384B" w:rsidRDefault="0027384B" w:rsidP="00A33689">
      <w:pPr>
        <w:ind w:right="-567"/>
        <w:jc w:val="both"/>
        <w:rPr>
          <w:rFonts w:ascii="Tahoma" w:hAnsi="Tahoma" w:cs="Tahoma"/>
          <w:sz w:val="24"/>
          <w:szCs w:val="24"/>
        </w:rPr>
      </w:pPr>
      <w:r>
        <w:rPr>
          <w:rFonts w:ascii="Tahoma" w:hAnsi="Tahoma" w:cs="Tahoma"/>
          <w:sz w:val="24"/>
          <w:szCs w:val="24"/>
        </w:rPr>
        <w:t>Fax 04.68.88.47.64</w:t>
      </w:r>
    </w:p>
    <w:p w:rsidR="00B97DE3" w:rsidRDefault="00B97DE3" w:rsidP="00A33689">
      <w:pPr>
        <w:ind w:right="-567"/>
        <w:jc w:val="both"/>
        <w:rPr>
          <w:rFonts w:ascii="Tahoma" w:hAnsi="Tahoma" w:cs="Tahoma"/>
          <w:sz w:val="24"/>
          <w:szCs w:val="24"/>
        </w:rPr>
      </w:pPr>
    </w:p>
    <w:p w:rsidR="00B97DE3" w:rsidRPr="002E148A" w:rsidRDefault="00B97DE3" w:rsidP="00A33689">
      <w:pPr>
        <w:ind w:right="-567"/>
        <w:jc w:val="both"/>
        <w:rPr>
          <w:rFonts w:ascii="Tahoma" w:hAnsi="Tahoma" w:cs="Tahoma"/>
          <w:sz w:val="24"/>
          <w:szCs w:val="24"/>
          <w:u w:val="single"/>
        </w:rPr>
      </w:pPr>
      <w:r w:rsidRPr="002E148A">
        <w:rPr>
          <w:rFonts w:ascii="Tahoma" w:hAnsi="Tahoma" w:cs="Tahoma"/>
          <w:sz w:val="24"/>
          <w:szCs w:val="24"/>
          <w:u w:val="single"/>
        </w:rPr>
        <w:t xml:space="preserve">Article 2 : </w:t>
      </w:r>
      <w:r w:rsidR="0027384B">
        <w:rPr>
          <w:rFonts w:ascii="Tahoma" w:hAnsi="Tahoma" w:cs="Tahoma"/>
          <w:sz w:val="24"/>
          <w:szCs w:val="24"/>
          <w:u w:val="single"/>
        </w:rPr>
        <w:t>mode de passation</w:t>
      </w:r>
    </w:p>
    <w:p w:rsidR="00B97DE3" w:rsidRDefault="00B97DE3" w:rsidP="00A33689">
      <w:pPr>
        <w:ind w:right="-567"/>
        <w:jc w:val="both"/>
        <w:rPr>
          <w:rFonts w:ascii="Tahoma" w:hAnsi="Tahoma" w:cs="Tahoma"/>
          <w:sz w:val="24"/>
          <w:szCs w:val="24"/>
        </w:rPr>
      </w:pPr>
    </w:p>
    <w:p w:rsidR="008D43BC" w:rsidRDefault="00F203FF" w:rsidP="00A33689">
      <w:pPr>
        <w:ind w:right="-567"/>
        <w:jc w:val="both"/>
        <w:rPr>
          <w:rFonts w:ascii="Tahoma" w:hAnsi="Tahoma" w:cs="Tahoma"/>
          <w:sz w:val="24"/>
          <w:szCs w:val="24"/>
        </w:rPr>
      </w:pPr>
      <w:r>
        <w:rPr>
          <w:rFonts w:ascii="Tahoma" w:hAnsi="Tahoma" w:cs="Tahoma"/>
          <w:sz w:val="24"/>
          <w:szCs w:val="24"/>
        </w:rPr>
        <w:t>La présente consultation est un marché à procédure adaptée passé en application de l’article 27 du décret n°2016-360 du 25 mars 2016 relatif aux marchés publics.</w:t>
      </w:r>
    </w:p>
    <w:p w:rsidR="008D43BC" w:rsidRDefault="008D43BC" w:rsidP="00A33689">
      <w:pPr>
        <w:ind w:right="-567"/>
        <w:jc w:val="both"/>
        <w:rPr>
          <w:rFonts w:ascii="Tahoma" w:hAnsi="Tahoma" w:cs="Tahoma"/>
          <w:sz w:val="24"/>
          <w:szCs w:val="24"/>
        </w:rPr>
      </w:pPr>
    </w:p>
    <w:p w:rsidR="00091D8E" w:rsidRDefault="002E148A" w:rsidP="00A33689">
      <w:pPr>
        <w:ind w:right="-567"/>
        <w:jc w:val="both"/>
        <w:rPr>
          <w:rFonts w:ascii="Tahoma" w:hAnsi="Tahoma" w:cs="Tahoma"/>
          <w:sz w:val="24"/>
          <w:szCs w:val="24"/>
          <w:u w:val="single"/>
        </w:rPr>
      </w:pPr>
      <w:r w:rsidRPr="002E148A">
        <w:rPr>
          <w:rFonts w:ascii="Tahoma" w:hAnsi="Tahoma" w:cs="Tahoma"/>
          <w:sz w:val="24"/>
          <w:szCs w:val="24"/>
          <w:u w:val="single"/>
        </w:rPr>
        <w:t xml:space="preserve">Article 3 </w:t>
      </w:r>
      <w:r w:rsidR="00F203FF">
        <w:rPr>
          <w:rFonts w:ascii="Tahoma" w:hAnsi="Tahoma" w:cs="Tahoma"/>
          <w:sz w:val="24"/>
          <w:szCs w:val="24"/>
          <w:u w:val="single"/>
        </w:rPr>
        <w:t>Forme du marché</w:t>
      </w:r>
    </w:p>
    <w:p w:rsidR="002E148A" w:rsidRDefault="002E148A" w:rsidP="00A33689">
      <w:pPr>
        <w:ind w:right="-567"/>
        <w:jc w:val="both"/>
        <w:rPr>
          <w:rFonts w:ascii="Tahoma" w:hAnsi="Tahoma" w:cs="Tahoma"/>
          <w:sz w:val="24"/>
          <w:szCs w:val="24"/>
          <w:u w:val="single"/>
        </w:rPr>
      </w:pPr>
    </w:p>
    <w:p w:rsidR="009E38C0" w:rsidRDefault="00F203FF" w:rsidP="008D43BC">
      <w:pPr>
        <w:ind w:right="-567"/>
        <w:jc w:val="both"/>
        <w:rPr>
          <w:rFonts w:ascii="Tahoma" w:hAnsi="Tahoma" w:cs="Tahoma"/>
          <w:sz w:val="24"/>
          <w:szCs w:val="24"/>
        </w:rPr>
      </w:pPr>
      <w:r>
        <w:rPr>
          <w:rFonts w:ascii="Tahoma" w:hAnsi="Tahoma" w:cs="Tahoma"/>
          <w:sz w:val="24"/>
          <w:szCs w:val="24"/>
        </w:rPr>
        <w:t>Le présent marché est un marché de fourniture, ne faisant l’objet ni d’un allotissement, ni d’un découpage en tranche.</w:t>
      </w:r>
    </w:p>
    <w:p w:rsidR="00F203FF" w:rsidRDefault="00F203FF" w:rsidP="008D43BC">
      <w:pPr>
        <w:ind w:right="-567"/>
        <w:jc w:val="both"/>
        <w:rPr>
          <w:rFonts w:ascii="Tahoma" w:hAnsi="Tahoma" w:cs="Tahoma"/>
          <w:sz w:val="24"/>
          <w:szCs w:val="24"/>
        </w:rPr>
      </w:pPr>
    </w:p>
    <w:p w:rsidR="00F203FF" w:rsidRDefault="00F203FF" w:rsidP="008D43BC">
      <w:pPr>
        <w:ind w:right="-567"/>
        <w:jc w:val="both"/>
        <w:rPr>
          <w:rFonts w:ascii="Tahoma" w:hAnsi="Tahoma" w:cs="Tahoma"/>
          <w:sz w:val="24"/>
          <w:szCs w:val="24"/>
        </w:rPr>
      </w:pPr>
      <w:r>
        <w:rPr>
          <w:rFonts w:ascii="Tahoma" w:hAnsi="Tahoma" w:cs="Tahoma"/>
          <w:sz w:val="24"/>
          <w:szCs w:val="24"/>
        </w:rPr>
        <w:t xml:space="preserve">Date limite de transmission des offres : le </w:t>
      </w:r>
      <w:r w:rsidR="005F4BF5">
        <w:rPr>
          <w:rFonts w:ascii="Tahoma" w:hAnsi="Tahoma" w:cs="Tahoma"/>
          <w:sz w:val="24"/>
          <w:szCs w:val="24"/>
        </w:rPr>
        <w:t>15 mars</w:t>
      </w:r>
      <w:r w:rsidR="00DE3EA3">
        <w:rPr>
          <w:rFonts w:ascii="Tahoma" w:hAnsi="Tahoma" w:cs="Tahoma"/>
          <w:sz w:val="24"/>
          <w:szCs w:val="24"/>
        </w:rPr>
        <w:t xml:space="preserve"> 2019 à 12H00</w:t>
      </w:r>
    </w:p>
    <w:p w:rsidR="00B90F01" w:rsidRDefault="00B90F01" w:rsidP="00A33689">
      <w:pPr>
        <w:ind w:right="-567"/>
        <w:jc w:val="both"/>
        <w:rPr>
          <w:rFonts w:ascii="Tahoma" w:hAnsi="Tahoma" w:cs="Tahoma"/>
          <w:sz w:val="24"/>
          <w:szCs w:val="24"/>
        </w:rPr>
      </w:pPr>
    </w:p>
    <w:p w:rsidR="00B90F01" w:rsidRPr="009E38C0" w:rsidRDefault="00B90F01" w:rsidP="00A33689">
      <w:pPr>
        <w:ind w:right="-567"/>
        <w:jc w:val="both"/>
        <w:rPr>
          <w:rFonts w:ascii="Tahoma" w:hAnsi="Tahoma" w:cs="Tahoma"/>
          <w:sz w:val="24"/>
          <w:szCs w:val="24"/>
          <w:u w:val="single"/>
        </w:rPr>
      </w:pPr>
      <w:r w:rsidRPr="009E38C0">
        <w:rPr>
          <w:rFonts w:ascii="Tahoma" w:hAnsi="Tahoma" w:cs="Tahoma"/>
          <w:sz w:val="24"/>
          <w:szCs w:val="24"/>
          <w:u w:val="single"/>
        </w:rPr>
        <w:t xml:space="preserve">Article 4 – </w:t>
      </w:r>
      <w:r w:rsidR="00F203FF">
        <w:rPr>
          <w:rFonts w:ascii="Tahoma" w:hAnsi="Tahoma" w:cs="Tahoma"/>
          <w:sz w:val="24"/>
          <w:szCs w:val="24"/>
          <w:u w:val="single"/>
        </w:rPr>
        <w:t>objet du marché</w:t>
      </w:r>
    </w:p>
    <w:p w:rsidR="00B90F01" w:rsidRPr="009E38C0" w:rsidRDefault="00B90F01" w:rsidP="00A33689">
      <w:pPr>
        <w:ind w:right="-567"/>
        <w:jc w:val="both"/>
        <w:rPr>
          <w:rFonts w:ascii="Tahoma" w:hAnsi="Tahoma" w:cs="Tahoma"/>
          <w:sz w:val="24"/>
          <w:szCs w:val="24"/>
          <w:u w:val="single"/>
        </w:rPr>
      </w:pPr>
    </w:p>
    <w:p w:rsidR="00DE3EA3" w:rsidRPr="00DE3EA3" w:rsidRDefault="00DE3EA3" w:rsidP="00DE3EA3">
      <w:pPr>
        <w:jc w:val="both"/>
        <w:rPr>
          <w:rFonts w:ascii="Tahoma" w:hAnsi="Tahoma" w:cs="Tahoma"/>
          <w:sz w:val="24"/>
          <w:szCs w:val="24"/>
        </w:rPr>
      </w:pPr>
      <w:r w:rsidRPr="00DE3EA3">
        <w:rPr>
          <w:rFonts w:ascii="Tahoma" w:hAnsi="Tahoma" w:cs="Tahoma"/>
          <w:sz w:val="24"/>
          <w:szCs w:val="24"/>
        </w:rPr>
        <w:t>Le véhicule fourni est neuf avec tous les équipements de mise en circulation (carte grise, immatriculation, kit de sécurité…) et présente toutes les garanties de bon fonctionnement.</w:t>
      </w:r>
    </w:p>
    <w:p w:rsidR="00DE3EA3" w:rsidRPr="00DE3EA3" w:rsidRDefault="00DE3EA3" w:rsidP="00DE3EA3">
      <w:pPr>
        <w:jc w:val="both"/>
        <w:rPr>
          <w:rFonts w:ascii="Tahoma" w:hAnsi="Tahoma" w:cs="Tahoma"/>
          <w:sz w:val="24"/>
          <w:szCs w:val="24"/>
        </w:rPr>
      </w:pPr>
    </w:p>
    <w:p w:rsidR="00DE3EA3" w:rsidRPr="00DE3EA3" w:rsidRDefault="00DE3EA3" w:rsidP="00DE3EA3">
      <w:pPr>
        <w:jc w:val="both"/>
        <w:rPr>
          <w:rFonts w:ascii="Tahoma" w:hAnsi="Tahoma" w:cs="Tahoma"/>
          <w:sz w:val="24"/>
          <w:szCs w:val="24"/>
        </w:rPr>
      </w:pPr>
      <w:r w:rsidRPr="00DE3EA3">
        <w:rPr>
          <w:rFonts w:ascii="Tahoma" w:hAnsi="Tahoma" w:cs="Tahoma"/>
          <w:sz w:val="24"/>
          <w:szCs w:val="24"/>
        </w:rPr>
        <w:t>Les descriptions techniques indiquées dans le tableau ci-après sont les prescriptions minimales.</w:t>
      </w:r>
    </w:p>
    <w:p w:rsidR="00DE3EA3" w:rsidRPr="00DE3EA3" w:rsidRDefault="00DE3EA3" w:rsidP="00DE3EA3">
      <w:pPr>
        <w:jc w:val="both"/>
        <w:rPr>
          <w:rFonts w:ascii="Tahoma" w:hAnsi="Tahoma" w:cs="Tahoma"/>
          <w:sz w:val="24"/>
          <w:szCs w:val="24"/>
        </w:rPr>
      </w:pPr>
    </w:p>
    <w:tbl>
      <w:tblPr>
        <w:tblStyle w:val="Grilledutableau"/>
        <w:tblW w:w="0" w:type="auto"/>
        <w:tblInd w:w="360" w:type="dxa"/>
        <w:tblLook w:val="04A0" w:firstRow="1" w:lastRow="0" w:firstColumn="1" w:lastColumn="0" w:noHBand="0" w:noVBand="1"/>
      </w:tblPr>
      <w:tblGrid>
        <w:gridCol w:w="8702"/>
      </w:tblGrid>
      <w:tr w:rsidR="00DE3EA3" w:rsidRPr="00DE3EA3" w:rsidTr="005F54C0">
        <w:tc>
          <w:tcPr>
            <w:tcW w:w="8702" w:type="dxa"/>
          </w:tcPr>
          <w:p w:rsidR="00DE3EA3" w:rsidRPr="00DE3EA3" w:rsidRDefault="00DE3EA3" w:rsidP="00DE3EA3">
            <w:pPr>
              <w:jc w:val="center"/>
              <w:rPr>
                <w:rFonts w:ascii="Tahoma" w:hAnsi="Tahoma" w:cs="Tahoma"/>
                <w:sz w:val="24"/>
                <w:szCs w:val="24"/>
              </w:rPr>
            </w:pPr>
          </w:p>
          <w:p w:rsidR="00DE3EA3" w:rsidRPr="00DE3EA3" w:rsidRDefault="00DE3EA3" w:rsidP="00DE3EA3">
            <w:pPr>
              <w:jc w:val="center"/>
              <w:rPr>
                <w:rFonts w:ascii="Tahoma" w:hAnsi="Tahoma" w:cs="Tahoma"/>
                <w:sz w:val="24"/>
                <w:szCs w:val="24"/>
              </w:rPr>
            </w:pPr>
            <w:r w:rsidRPr="00DE3EA3">
              <w:rPr>
                <w:rFonts w:ascii="Tahoma" w:hAnsi="Tahoma" w:cs="Tahoma"/>
                <w:sz w:val="24"/>
                <w:szCs w:val="24"/>
              </w:rPr>
              <w:t>MINIBUS</w:t>
            </w:r>
          </w:p>
          <w:p w:rsidR="00DE3EA3" w:rsidRPr="00DE3EA3" w:rsidRDefault="00DE3EA3" w:rsidP="00DE3EA3">
            <w:pPr>
              <w:jc w:val="center"/>
              <w:rPr>
                <w:rFonts w:ascii="Tahoma" w:hAnsi="Tahoma" w:cs="Tahoma"/>
                <w:sz w:val="24"/>
                <w:szCs w:val="24"/>
              </w:rPr>
            </w:pPr>
          </w:p>
        </w:tc>
      </w:tr>
      <w:tr w:rsidR="00DE3EA3" w:rsidRPr="00DE3EA3" w:rsidTr="005F54C0">
        <w:tc>
          <w:tcPr>
            <w:tcW w:w="8702" w:type="dxa"/>
          </w:tcPr>
          <w:p w:rsidR="00DE3EA3" w:rsidRPr="00DE3EA3" w:rsidRDefault="00DE3EA3" w:rsidP="00DE3EA3">
            <w:pPr>
              <w:rPr>
                <w:rFonts w:ascii="Tahoma" w:hAnsi="Tahoma" w:cs="Tahoma"/>
                <w:sz w:val="24"/>
                <w:szCs w:val="24"/>
              </w:rPr>
            </w:pPr>
            <w:r w:rsidRPr="00DE3EA3">
              <w:rPr>
                <w:rFonts w:ascii="Tahoma" w:hAnsi="Tahoma" w:cs="Tahoma"/>
                <w:sz w:val="24"/>
                <w:szCs w:val="24"/>
              </w:rPr>
              <w:t xml:space="preserve"> Moteur : euro 5 ou euro 6</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Carburant diesel</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L2H2 avec marche pied</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Couleur Blanche</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1 Porte coulissante et en option 2 portes coulissantes</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Puissance du moteur 125 CV</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Boite à vitesse manuelle</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9 places assises avec 1er siège amovible</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Climatisation</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Sérigraphie : bandes rouges et blanches avant et arrière</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proofErr w:type="spellStart"/>
            <w:r w:rsidRPr="00DE3EA3">
              <w:rPr>
                <w:rFonts w:ascii="Tahoma" w:hAnsi="Tahoma" w:cs="Tahoma"/>
                <w:sz w:val="24"/>
                <w:szCs w:val="24"/>
              </w:rPr>
              <w:t>Stické</w:t>
            </w:r>
            <w:proofErr w:type="spellEnd"/>
            <w:r w:rsidRPr="00DE3EA3">
              <w:rPr>
                <w:rFonts w:ascii="Tahoma" w:hAnsi="Tahoma" w:cs="Tahoma"/>
                <w:sz w:val="24"/>
                <w:szCs w:val="24"/>
              </w:rPr>
              <w:t xml:space="preserve"> "commune de Cerbère" et sur les pare -brises transport de personnes</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Poste radio</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t>Prestation d'immatriculation civile</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p>
          <w:p w:rsidR="00DE3EA3" w:rsidRPr="00DE3EA3" w:rsidRDefault="00DE3EA3" w:rsidP="00DE3EA3">
            <w:pPr>
              <w:jc w:val="both"/>
              <w:rPr>
                <w:rFonts w:ascii="Tahoma" w:hAnsi="Tahoma" w:cs="Tahoma"/>
                <w:sz w:val="24"/>
                <w:szCs w:val="24"/>
              </w:rPr>
            </w:pPr>
            <w:r w:rsidRPr="00DE3EA3">
              <w:rPr>
                <w:rFonts w:ascii="Tahoma" w:hAnsi="Tahoma" w:cs="Tahoma"/>
                <w:sz w:val="24"/>
                <w:szCs w:val="24"/>
              </w:rPr>
              <w:lastRenderedPageBreak/>
              <w:t>Garantie : 24 mois minimum (à préciser par le candidat dans la notice).</w:t>
            </w:r>
          </w:p>
        </w:tc>
      </w:tr>
      <w:tr w:rsidR="00DE3EA3" w:rsidRPr="00DE3EA3" w:rsidTr="005F54C0">
        <w:tc>
          <w:tcPr>
            <w:tcW w:w="8702" w:type="dxa"/>
          </w:tcPr>
          <w:p w:rsidR="00DE3EA3" w:rsidRPr="00DE3EA3" w:rsidRDefault="00DE3EA3" w:rsidP="00DE3EA3">
            <w:pPr>
              <w:jc w:val="both"/>
              <w:rPr>
                <w:rFonts w:ascii="Tahoma" w:hAnsi="Tahoma" w:cs="Tahoma"/>
                <w:sz w:val="24"/>
                <w:szCs w:val="24"/>
              </w:rPr>
            </w:pPr>
            <w:r w:rsidRPr="00DE3EA3">
              <w:rPr>
                <w:rFonts w:ascii="Tahoma" w:hAnsi="Tahoma" w:cs="Tahoma"/>
                <w:sz w:val="24"/>
                <w:szCs w:val="24"/>
              </w:rPr>
              <w:lastRenderedPageBreak/>
              <w:t>Kit de sécurité</w:t>
            </w:r>
          </w:p>
        </w:tc>
      </w:tr>
    </w:tbl>
    <w:p w:rsidR="00DE3EA3" w:rsidRPr="00B673B1" w:rsidRDefault="00DE3EA3" w:rsidP="00DE3EA3">
      <w:pPr>
        <w:ind w:left="360"/>
        <w:jc w:val="both"/>
        <w:rPr>
          <w:sz w:val="24"/>
          <w:szCs w:val="24"/>
        </w:rPr>
      </w:pPr>
    </w:p>
    <w:p w:rsidR="008D43BC" w:rsidRDefault="008D43BC" w:rsidP="00A33689">
      <w:pPr>
        <w:ind w:right="-567"/>
        <w:jc w:val="both"/>
        <w:rPr>
          <w:rFonts w:ascii="Tahoma" w:hAnsi="Tahoma" w:cs="Tahoma"/>
          <w:sz w:val="24"/>
          <w:szCs w:val="24"/>
        </w:rPr>
      </w:pPr>
    </w:p>
    <w:p w:rsidR="009E38C0" w:rsidRDefault="009E38C0" w:rsidP="00A33689">
      <w:pPr>
        <w:ind w:right="-567"/>
        <w:jc w:val="both"/>
        <w:rPr>
          <w:rFonts w:ascii="Tahoma" w:hAnsi="Tahoma" w:cs="Tahoma"/>
          <w:sz w:val="24"/>
          <w:szCs w:val="24"/>
          <w:u w:val="single"/>
        </w:rPr>
      </w:pPr>
      <w:r w:rsidRPr="009E38C0">
        <w:rPr>
          <w:rFonts w:ascii="Tahoma" w:hAnsi="Tahoma" w:cs="Tahoma"/>
          <w:sz w:val="24"/>
          <w:szCs w:val="24"/>
          <w:u w:val="single"/>
        </w:rPr>
        <w:t xml:space="preserve">Article 5 – </w:t>
      </w:r>
      <w:r w:rsidR="00F203FF">
        <w:rPr>
          <w:rFonts w:ascii="Tahoma" w:hAnsi="Tahoma" w:cs="Tahoma"/>
          <w:sz w:val="24"/>
          <w:szCs w:val="24"/>
          <w:u w:val="single"/>
        </w:rPr>
        <w:t>Conditions de la consultation</w:t>
      </w:r>
    </w:p>
    <w:p w:rsidR="009E38C0" w:rsidRDefault="009E38C0" w:rsidP="00A33689">
      <w:pPr>
        <w:ind w:right="-567"/>
        <w:jc w:val="both"/>
        <w:rPr>
          <w:rFonts w:ascii="Tahoma" w:hAnsi="Tahoma" w:cs="Tahoma"/>
          <w:sz w:val="24"/>
          <w:szCs w:val="24"/>
          <w:u w:val="single"/>
        </w:rPr>
      </w:pPr>
    </w:p>
    <w:p w:rsidR="00F203FF" w:rsidRDefault="00F203FF" w:rsidP="00A33689">
      <w:pPr>
        <w:ind w:right="-567"/>
        <w:jc w:val="both"/>
        <w:rPr>
          <w:rFonts w:ascii="Tahoma" w:hAnsi="Tahoma" w:cs="Tahoma"/>
          <w:sz w:val="24"/>
          <w:szCs w:val="24"/>
          <w:u w:val="single"/>
        </w:rPr>
      </w:pPr>
    </w:p>
    <w:p w:rsidR="002566E1" w:rsidRPr="002566E1"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.1 - Durée du marché - Délais d’exécution</w:t>
      </w:r>
    </w:p>
    <w:p w:rsidR="002566E1" w:rsidRPr="002566E1" w:rsidRDefault="00F203FF" w:rsidP="00A33689">
      <w:pPr>
        <w:ind w:right="-567"/>
        <w:jc w:val="both"/>
        <w:rPr>
          <w:rFonts w:ascii="Tahoma" w:hAnsi="Tahoma" w:cs="Tahoma"/>
          <w:sz w:val="24"/>
          <w:szCs w:val="24"/>
        </w:rPr>
      </w:pPr>
      <w:r w:rsidRPr="002566E1">
        <w:rPr>
          <w:rFonts w:ascii="Tahoma" w:hAnsi="Tahoma" w:cs="Tahoma"/>
          <w:sz w:val="24"/>
          <w:szCs w:val="24"/>
        </w:rPr>
        <w:t xml:space="preserve"> Le présent marché est passé pour une durée de </w:t>
      </w:r>
      <w:r w:rsidR="005F4BF5">
        <w:rPr>
          <w:rFonts w:ascii="Tahoma" w:hAnsi="Tahoma" w:cs="Tahoma"/>
          <w:sz w:val="24"/>
          <w:szCs w:val="24"/>
        </w:rPr>
        <w:t>6</w:t>
      </w:r>
      <w:r w:rsidR="00DE3EA3">
        <w:rPr>
          <w:rFonts w:ascii="Tahoma" w:hAnsi="Tahoma" w:cs="Tahoma"/>
          <w:sz w:val="24"/>
          <w:szCs w:val="24"/>
        </w:rPr>
        <w:t xml:space="preserve"> mois maximum suivant délai de livraison fixé par le candidat dans l’acte d’engagement. Le délai commence à </w:t>
      </w:r>
      <w:r w:rsidR="005F4BF5">
        <w:rPr>
          <w:rFonts w:ascii="Tahoma" w:hAnsi="Tahoma" w:cs="Tahoma"/>
          <w:sz w:val="24"/>
          <w:szCs w:val="24"/>
        </w:rPr>
        <w:t>courir</w:t>
      </w:r>
      <w:r w:rsidR="00DE3EA3">
        <w:rPr>
          <w:rFonts w:ascii="Tahoma" w:hAnsi="Tahoma" w:cs="Tahoma"/>
          <w:sz w:val="24"/>
          <w:szCs w:val="24"/>
        </w:rPr>
        <w:t xml:space="preserve"> dès la réception de la notification du contrat</w:t>
      </w:r>
    </w:p>
    <w:p w:rsidR="002566E1" w:rsidRPr="002566E1" w:rsidRDefault="002566E1" w:rsidP="00A33689">
      <w:pPr>
        <w:ind w:right="-567"/>
        <w:jc w:val="both"/>
        <w:rPr>
          <w:rFonts w:ascii="Tahoma" w:hAnsi="Tahoma" w:cs="Tahoma"/>
          <w:sz w:val="24"/>
          <w:szCs w:val="24"/>
        </w:rPr>
      </w:pPr>
    </w:p>
    <w:p w:rsidR="002566E1" w:rsidRPr="002566E1"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.2 - Délai de validité des offres</w:t>
      </w:r>
    </w:p>
    <w:p w:rsidR="002566E1" w:rsidRPr="002566E1" w:rsidRDefault="00F203FF" w:rsidP="00A33689">
      <w:pPr>
        <w:ind w:right="-567"/>
        <w:jc w:val="both"/>
        <w:rPr>
          <w:rFonts w:ascii="Tahoma" w:hAnsi="Tahoma" w:cs="Tahoma"/>
          <w:sz w:val="24"/>
          <w:szCs w:val="24"/>
        </w:rPr>
      </w:pPr>
      <w:r w:rsidRPr="002566E1">
        <w:rPr>
          <w:rFonts w:ascii="Tahoma" w:hAnsi="Tahoma" w:cs="Tahoma"/>
          <w:sz w:val="24"/>
          <w:szCs w:val="24"/>
        </w:rPr>
        <w:t xml:space="preserve"> Le délai de validité des offres est fixé à </w:t>
      </w:r>
      <w:r w:rsidR="00DE3EA3">
        <w:rPr>
          <w:rFonts w:ascii="Tahoma" w:hAnsi="Tahoma" w:cs="Tahoma"/>
          <w:sz w:val="24"/>
          <w:szCs w:val="24"/>
        </w:rPr>
        <w:t>90</w:t>
      </w:r>
      <w:r w:rsidRPr="002566E1">
        <w:rPr>
          <w:rFonts w:ascii="Tahoma" w:hAnsi="Tahoma" w:cs="Tahoma"/>
          <w:sz w:val="24"/>
          <w:szCs w:val="24"/>
        </w:rPr>
        <w:t xml:space="preserve"> jours à compter de la date limite de réception des offres.</w:t>
      </w:r>
    </w:p>
    <w:p w:rsidR="002566E1" w:rsidRPr="002566E1" w:rsidRDefault="002566E1" w:rsidP="00A33689">
      <w:pPr>
        <w:ind w:right="-567"/>
        <w:jc w:val="both"/>
        <w:rPr>
          <w:rFonts w:ascii="Tahoma" w:hAnsi="Tahoma" w:cs="Tahoma"/>
          <w:sz w:val="24"/>
          <w:szCs w:val="24"/>
        </w:rPr>
      </w:pPr>
    </w:p>
    <w:p w:rsidR="000E01AD"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.3 - Mode de règlement du marché et modalités de financement Les sommes dues au(x) titulaire(s) du marché, seront payées dans un délai global de 30 jours à compter de la date de réception des factures ou des demandes de paiement équivalentes.</w:t>
      </w:r>
    </w:p>
    <w:p w:rsidR="002566E1" w:rsidRDefault="002566E1" w:rsidP="00A33689">
      <w:pPr>
        <w:ind w:right="-567"/>
        <w:jc w:val="both"/>
        <w:rPr>
          <w:rFonts w:ascii="Tahoma" w:hAnsi="Tahoma" w:cs="Tahoma"/>
          <w:sz w:val="24"/>
          <w:szCs w:val="24"/>
          <w:u w:val="single"/>
        </w:rPr>
      </w:pPr>
    </w:p>
    <w:p w:rsidR="009918AE" w:rsidRDefault="000E01AD" w:rsidP="00A33689">
      <w:pPr>
        <w:ind w:right="-567"/>
        <w:jc w:val="both"/>
        <w:rPr>
          <w:rFonts w:ascii="Tahoma" w:hAnsi="Tahoma" w:cs="Tahoma"/>
          <w:sz w:val="24"/>
          <w:szCs w:val="24"/>
          <w:u w:val="single"/>
        </w:rPr>
      </w:pPr>
      <w:r w:rsidRPr="009918AE">
        <w:rPr>
          <w:rFonts w:ascii="Tahoma" w:hAnsi="Tahoma" w:cs="Tahoma"/>
          <w:sz w:val="24"/>
          <w:szCs w:val="24"/>
          <w:u w:val="single"/>
        </w:rPr>
        <w:t>Article</w:t>
      </w:r>
      <w:r w:rsidR="00D10336">
        <w:rPr>
          <w:rFonts w:ascii="Tahoma" w:hAnsi="Tahoma" w:cs="Tahoma"/>
          <w:sz w:val="24"/>
          <w:szCs w:val="24"/>
          <w:u w:val="single"/>
        </w:rPr>
        <w:t xml:space="preserve"> 6</w:t>
      </w:r>
      <w:r w:rsidRPr="009918AE">
        <w:rPr>
          <w:rFonts w:ascii="Tahoma" w:hAnsi="Tahoma" w:cs="Tahoma"/>
          <w:sz w:val="24"/>
          <w:szCs w:val="24"/>
          <w:u w:val="single"/>
        </w:rPr>
        <w:t> – </w:t>
      </w:r>
      <w:r w:rsidR="002566E1">
        <w:rPr>
          <w:rFonts w:ascii="Tahoma" w:hAnsi="Tahoma" w:cs="Tahoma"/>
          <w:sz w:val="24"/>
          <w:szCs w:val="24"/>
          <w:u w:val="single"/>
        </w:rPr>
        <w:t>Contenu du dossier de consultation</w:t>
      </w:r>
    </w:p>
    <w:p w:rsidR="00D10336" w:rsidRDefault="00D10336"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 dossier de consultation contient les pièces suivantes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L’acte d’engagement (A.E.) et ses annexes</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 L’annexe 1 cadre de réponse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cahier des clauses</w:t>
      </w:r>
      <w:r>
        <w:rPr>
          <w:rFonts w:ascii="Tahoma" w:hAnsi="Tahoma" w:cs="Tahoma"/>
          <w:sz w:val="24"/>
          <w:szCs w:val="24"/>
        </w:rPr>
        <w:t xml:space="preserve"> administratives</w:t>
      </w:r>
      <w:r w:rsidRPr="002566E1">
        <w:rPr>
          <w:rFonts w:ascii="Tahoma" w:hAnsi="Tahoma" w:cs="Tahoma"/>
          <w:sz w:val="24"/>
          <w:szCs w:val="24"/>
        </w:rPr>
        <w:t xml:space="preserve"> particulières (C.C.</w:t>
      </w:r>
      <w:r>
        <w:rPr>
          <w:rFonts w:ascii="Tahoma" w:hAnsi="Tahoma" w:cs="Tahoma"/>
          <w:sz w:val="24"/>
          <w:szCs w:val="24"/>
        </w:rPr>
        <w:t>A.</w:t>
      </w:r>
      <w:r w:rsidRPr="002566E1">
        <w:rPr>
          <w:rFonts w:ascii="Tahoma" w:hAnsi="Tahoma" w:cs="Tahoma"/>
          <w:sz w:val="24"/>
          <w:szCs w:val="24"/>
        </w:rPr>
        <w:t xml:space="preserve">P.)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cahier des clauses</w:t>
      </w:r>
      <w:r>
        <w:rPr>
          <w:rFonts w:ascii="Tahoma" w:hAnsi="Tahoma" w:cs="Tahoma"/>
          <w:sz w:val="24"/>
          <w:szCs w:val="24"/>
        </w:rPr>
        <w:t xml:space="preserve"> administratives</w:t>
      </w:r>
      <w:r w:rsidRPr="002566E1">
        <w:rPr>
          <w:rFonts w:ascii="Tahoma" w:hAnsi="Tahoma" w:cs="Tahoma"/>
          <w:sz w:val="24"/>
          <w:szCs w:val="24"/>
        </w:rPr>
        <w:t xml:space="preserve"> </w:t>
      </w:r>
      <w:r>
        <w:rPr>
          <w:rFonts w:ascii="Tahoma" w:hAnsi="Tahoma" w:cs="Tahoma"/>
          <w:sz w:val="24"/>
          <w:szCs w:val="24"/>
        </w:rPr>
        <w:t>techniques</w:t>
      </w:r>
      <w:r w:rsidRPr="002566E1">
        <w:rPr>
          <w:rFonts w:ascii="Tahoma" w:hAnsi="Tahoma" w:cs="Tahoma"/>
          <w:sz w:val="24"/>
          <w:szCs w:val="24"/>
        </w:rPr>
        <w:t xml:space="preserve"> (C.C.</w:t>
      </w:r>
      <w:r>
        <w:rPr>
          <w:rFonts w:ascii="Tahoma" w:hAnsi="Tahoma" w:cs="Tahoma"/>
          <w:sz w:val="24"/>
          <w:szCs w:val="24"/>
        </w:rPr>
        <w:t>T.</w:t>
      </w:r>
      <w:r w:rsidRPr="002566E1">
        <w:rPr>
          <w:rFonts w:ascii="Tahoma" w:hAnsi="Tahoma" w:cs="Tahoma"/>
          <w:sz w:val="24"/>
          <w:szCs w:val="24"/>
        </w:rPr>
        <w:t xml:space="preserve">P.)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règlement de la consultation (R.</w:t>
      </w:r>
      <w:r>
        <w:rPr>
          <w:rFonts w:ascii="Tahoma" w:hAnsi="Tahoma" w:cs="Tahoma"/>
          <w:sz w:val="24"/>
          <w:szCs w:val="24"/>
        </w:rPr>
        <w:t>D.</w:t>
      </w:r>
      <w:r w:rsidRPr="002566E1">
        <w:rPr>
          <w:rFonts w:ascii="Tahoma" w:hAnsi="Tahoma" w:cs="Tahoma"/>
          <w:sz w:val="24"/>
          <w:szCs w:val="24"/>
        </w:rPr>
        <w:t xml:space="preserve">C.) </w:t>
      </w:r>
    </w:p>
    <w:p w:rsidR="002566E1" w:rsidRDefault="002566E1" w:rsidP="00A33689">
      <w:pPr>
        <w:ind w:right="-567"/>
        <w:jc w:val="both"/>
        <w:rPr>
          <w:rFonts w:ascii="Tahoma" w:hAnsi="Tahoma" w:cs="Tahoma"/>
          <w:sz w:val="24"/>
          <w:szCs w:val="24"/>
        </w:rPr>
      </w:pPr>
    </w:p>
    <w:p w:rsidR="00A370DD" w:rsidRDefault="002566E1" w:rsidP="00A33689">
      <w:pPr>
        <w:ind w:right="-567"/>
        <w:jc w:val="both"/>
        <w:rPr>
          <w:rFonts w:ascii="Tahoma" w:hAnsi="Tahoma" w:cs="Tahoma"/>
          <w:sz w:val="24"/>
          <w:szCs w:val="24"/>
        </w:rPr>
      </w:pPr>
      <w:r w:rsidRPr="002566E1">
        <w:rPr>
          <w:rFonts w:ascii="Tahoma" w:hAnsi="Tahoma" w:cs="Tahoma"/>
          <w:sz w:val="24"/>
          <w:szCs w:val="24"/>
        </w:rPr>
        <w:t xml:space="preserve">Le dossier de consultation des entreprises est remis gratuitement à chaque candidat. Il est disponible à l’adresse électronique suivante : </w:t>
      </w:r>
      <w:hyperlink r:id="rId8" w:history="1">
        <w:r w:rsidRPr="00D01FC2">
          <w:rPr>
            <w:rStyle w:val="Lienhypertexte"/>
            <w:rFonts w:ascii="Tahoma" w:hAnsi="Tahoma" w:cs="Tahoma"/>
            <w:sz w:val="24"/>
            <w:szCs w:val="24"/>
          </w:rPr>
          <w:t>www.cerbere-village.com</w:t>
        </w:r>
      </w:hyperlink>
      <w:r>
        <w:rPr>
          <w:rFonts w:ascii="Tahoma" w:hAnsi="Tahoma" w:cs="Tahoma"/>
          <w:sz w:val="24"/>
          <w:szCs w:val="24"/>
        </w:rPr>
        <w:t xml:space="preserve"> ou sur le site </w:t>
      </w:r>
      <w:hyperlink r:id="rId9" w:history="1">
        <w:r w:rsidRPr="00D01FC2">
          <w:rPr>
            <w:rStyle w:val="Lienhypertexte"/>
            <w:rFonts w:ascii="Tahoma" w:hAnsi="Tahoma" w:cs="Tahoma"/>
            <w:sz w:val="24"/>
            <w:szCs w:val="24"/>
          </w:rPr>
          <w:t>http://www.klekoon.com</w:t>
        </w:r>
      </w:hyperlink>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u w:val="single"/>
        </w:rPr>
      </w:pPr>
    </w:p>
    <w:p w:rsidR="009918AE" w:rsidRPr="009918AE" w:rsidRDefault="009918AE" w:rsidP="00A33689">
      <w:pPr>
        <w:ind w:right="-567"/>
        <w:jc w:val="both"/>
        <w:rPr>
          <w:rFonts w:ascii="Tahoma" w:hAnsi="Tahoma" w:cs="Tahoma"/>
          <w:sz w:val="24"/>
          <w:szCs w:val="24"/>
          <w:u w:val="single"/>
        </w:rPr>
      </w:pPr>
      <w:r w:rsidRPr="009918AE">
        <w:rPr>
          <w:rFonts w:ascii="Tahoma" w:hAnsi="Tahoma" w:cs="Tahoma"/>
          <w:sz w:val="24"/>
          <w:szCs w:val="24"/>
          <w:u w:val="single"/>
        </w:rPr>
        <w:t xml:space="preserve">Article </w:t>
      </w:r>
      <w:r w:rsidR="00175E13">
        <w:rPr>
          <w:rFonts w:ascii="Tahoma" w:hAnsi="Tahoma" w:cs="Tahoma"/>
          <w:sz w:val="24"/>
          <w:szCs w:val="24"/>
          <w:u w:val="single"/>
        </w:rPr>
        <w:t>7</w:t>
      </w:r>
      <w:r w:rsidRPr="009918AE">
        <w:rPr>
          <w:rFonts w:ascii="Tahoma" w:hAnsi="Tahoma" w:cs="Tahoma"/>
          <w:sz w:val="24"/>
          <w:szCs w:val="24"/>
          <w:u w:val="single"/>
        </w:rPr>
        <w:t xml:space="preserve"> </w:t>
      </w:r>
      <w:r w:rsidR="002566E1">
        <w:rPr>
          <w:rFonts w:ascii="Tahoma" w:hAnsi="Tahoma" w:cs="Tahoma"/>
          <w:sz w:val="24"/>
          <w:szCs w:val="24"/>
          <w:u w:val="single"/>
        </w:rPr>
        <w:t>–</w:t>
      </w:r>
      <w:r w:rsidRPr="009918AE">
        <w:rPr>
          <w:rFonts w:ascii="Tahoma" w:hAnsi="Tahoma" w:cs="Tahoma"/>
          <w:sz w:val="24"/>
          <w:szCs w:val="24"/>
          <w:u w:val="single"/>
        </w:rPr>
        <w:t xml:space="preserve"> </w:t>
      </w:r>
      <w:r w:rsidR="002566E1">
        <w:rPr>
          <w:rFonts w:ascii="Tahoma" w:hAnsi="Tahoma" w:cs="Tahoma"/>
          <w:sz w:val="24"/>
          <w:szCs w:val="24"/>
          <w:u w:val="single"/>
        </w:rPr>
        <w:t>Présentation des candidatures et des offres</w:t>
      </w:r>
    </w:p>
    <w:p w:rsidR="009918AE" w:rsidRDefault="009918AE" w:rsidP="00A33689">
      <w:pPr>
        <w:ind w:right="-567"/>
        <w:jc w:val="both"/>
        <w:rPr>
          <w:rFonts w:ascii="Tahoma" w:hAnsi="Tahoma" w:cs="Tahoma"/>
          <w:sz w:val="24"/>
          <w:szCs w:val="24"/>
        </w:rPr>
      </w:pPr>
      <w:r>
        <w:t xml:space="preserve">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Les offres des concurrents seront entièrement rédigées en langue française et exprimées en EURO.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Si les offres des concurrents sont rédigées dans une autre langue, elles doivent être accompagnées d’une traduction en français, certifiée conforme à l’original par un traducteur assermenté ; cette traduction doit concerner l’ensemble des documents remis dans l’offre.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Documents à produire Chaque candidat aura à produire un dossier complet comprenant les pièces suivantes, datées et signées par lui :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Pr>
          <w:rFonts w:ascii="Tahoma" w:hAnsi="Tahoma" w:cs="Tahoma"/>
          <w:sz w:val="24"/>
          <w:szCs w:val="24"/>
        </w:rPr>
        <w:t>-</w:t>
      </w:r>
      <w:r w:rsidRPr="002566E1">
        <w:rPr>
          <w:rFonts w:ascii="Tahoma" w:hAnsi="Tahoma" w:cs="Tahoma"/>
          <w:sz w:val="24"/>
          <w:szCs w:val="24"/>
        </w:rPr>
        <w:t xml:space="preserve">Pièces de la candidature : Le dossier de candidature contient les renseignements concernant la situation propre du prestataire et les formalités nécessaires pour l’évaluation de la capacité économique, financière et technique minimale requise en vue de la sélection </w:t>
      </w:r>
      <w:r w:rsidRPr="002566E1">
        <w:rPr>
          <w:rFonts w:ascii="Tahoma" w:hAnsi="Tahoma" w:cs="Tahoma"/>
          <w:sz w:val="24"/>
          <w:szCs w:val="24"/>
        </w:rPr>
        <w:lastRenderedPageBreak/>
        <w:t xml:space="preserve">des candidatures (Application des articles 45 de l'ordonnance n°2015-899 du 23 Juillet 2015 et ,48, 49 et 55 du décret n°2016-360 du 25 Mars 2016).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Les candidats doivent utiliser les formulaires DC1 (lettre de candidature) et DC2 (déclaration du candidat) pour présenter leur candidature. Ces documents sont disponibles gratuitement sur le site </w:t>
      </w:r>
      <w:hyperlink r:id="rId10" w:history="1">
        <w:r w:rsidRPr="00D01FC2">
          <w:rPr>
            <w:rStyle w:val="Lienhypertexte"/>
            <w:rFonts w:ascii="Tahoma" w:hAnsi="Tahoma" w:cs="Tahoma"/>
            <w:sz w:val="24"/>
            <w:szCs w:val="24"/>
          </w:rPr>
          <w:t>www.economie.gouv.fr</w:t>
        </w:r>
      </w:hyperlink>
      <w:r w:rsidRPr="002566E1">
        <w:rPr>
          <w:rFonts w:ascii="Tahoma" w:hAnsi="Tahoma" w:cs="Tahoma"/>
          <w:sz w:val="24"/>
          <w:szCs w:val="24"/>
        </w:rPr>
        <w:t xml:space="preserve">. </w:t>
      </w:r>
    </w:p>
    <w:p w:rsidR="002566E1" w:rsidRDefault="002566E1" w:rsidP="00A33689">
      <w:pPr>
        <w:ind w:right="-567"/>
        <w:jc w:val="both"/>
        <w:rPr>
          <w:rFonts w:ascii="Tahoma" w:hAnsi="Tahoma" w:cs="Tahoma"/>
          <w:sz w:val="24"/>
          <w:szCs w:val="24"/>
        </w:rPr>
      </w:pPr>
      <w:r>
        <w:rPr>
          <w:rFonts w:ascii="Tahoma" w:hAnsi="Tahoma" w:cs="Tahoma"/>
          <w:sz w:val="24"/>
          <w:szCs w:val="24"/>
        </w:rPr>
        <w:t xml:space="preserve">- </w:t>
      </w:r>
      <w:r w:rsidRPr="002566E1">
        <w:rPr>
          <w:rFonts w:ascii="Tahoma" w:hAnsi="Tahoma" w:cs="Tahoma"/>
          <w:sz w:val="24"/>
          <w:szCs w:val="24"/>
        </w:rPr>
        <w:t xml:space="preserve">Justifications à produire concernant les références professionnelles et la capacité technique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 Liste des principales fournitures effectuées au cours des trois dernières années, indiquant le montant, la date et le destinataire public ou privé. Les livraisons sont prouvées par des attestations du destinataire ou, à défaut, par une déclaration de l’opérateur économique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Déclaration indiquant l’outillage, le matériel et l’équipement technique dont le candidat dispose pour la réalisation de contrats de même nature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Description de l’équipement technique, des mesures employées par l’opérateur économique pour s’assurer de la qualité et des moyens d’étude et de recherche de son entreprise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Attestations d’assurance responsabilité civile professionnelle en cours de validité 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 Pièces de l’offre : Un projet de marché comprenant : </w:t>
      </w:r>
    </w:p>
    <w:p w:rsidR="00902C4E" w:rsidRDefault="002566E1" w:rsidP="00A33689">
      <w:pPr>
        <w:ind w:right="-567"/>
        <w:jc w:val="both"/>
        <w:rPr>
          <w:rFonts w:ascii="Tahoma" w:hAnsi="Tahoma" w:cs="Tahoma"/>
          <w:sz w:val="24"/>
          <w:szCs w:val="24"/>
        </w:rPr>
      </w:pPr>
      <w:r w:rsidRPr="002566E1">
        <w:rPr>
          <w:rFonts w:ascii="Tahoma" w:hAnsi="Tahoma" w:cs="Tahoma"/>
          <w:sz w:val="24"/>
          <w:szCs w:val="24"/>
        </w:rPr>
        <w:t>• L’acte d’engagement (A.E.) dûment renseigné : à compléter par les représentants qualifiés des entreprises ayant vocation à être titulaires du contrat</w:t>
      </w:r>
    </w:p>
    <w:p w:rsidR="002566E1" w:rsidRDefault="002566E1" w:rsidP="00A33689">
      <w:pPr>
        <w:ind w:right="-567"/>
        <w:jc w:val="both"/>
        <w:rPr>
          <w:rFonts w:ascii="Tahoma" w:hAnsi="Tahoma" w:cs="Tahoma"/>
          <w:sz w:val="24"/>
          <w:szCs w:val="24"/>
          <w:u w:val="single"/>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Pièces de l’offre : Un projet de marché comprenant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L’acte d’engagement (A.E.) dûment renseigné : à compléter par les représentants qualifiés des entreprises ayant vocation à être titulaires du contrat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•Le cahier des clauses</w:t>
      </w:r>
      <w:r>
        <w:rPr>
          <w:rFonts w:ascii="Tahoma" w:hAnsi="Tahoma" w:cs="Tahoma"/>
          <w:sz w:val="24"/>
          <w:szCs w:val="24"/>
        </w:rPr>
        <w:t xml:space="preserve"> administratives</w:t>
      </w:r>
      <w:r w:rsidRPr="002566E1">
        <w:rPr>
          <w:rFonts w:ascii="Tahoma" w:hAnsi="Tahoma" w:cs="Tahoma"/>
          <w:sz w:val="24"/>
          <w:szCs w:val="24"/>
        </w:rPr>
        <w:t xml:space="preserve"> particulières (C.C</w:t>
      </w:r>
      <w:r>
        <w:rPr>
          <w:rFonts w:ascii="Tahoma" w:hAnsi="Tahoma" w:cs="Tahoma"/>
          <w:sz w:val="24"/>
          <w:szCs w:val="24"/>
        </w:rPr>
        <w:t>.A</w:t>
      </w:r>
      <w:r w:rsidRPr="002566E1">
        <w:rPr>
          <w:rFonts w:ascii="Tahoma" w:hAnsi="Tahoma" w:cs="Tahoma"/>
          <w:sz w:val="24"/>
          <w:szCs w:val="24"/>
        </w:rPr>
        <w:t xml:space="preserve">.P.) cahier ci-joint à accepter sans </w:t>
      </w:r>
      <w:proofErr w:type="gramStart"/>
      <w:r w:rsidRPr="002566E1">
        <w:rPr>
          <w:rFonts w:ascii="Tahoma" w:hAnsi="Tahoma" w:cs="Tahoma"/>
          <w:sz w:val="24"/>
          <w:szCs w:val="24"/>
        </w:rPr>
        <w:t>aucune modification daté</w:t>
      </w:r>
      <w:proofErr w:type="gramEnd"/>
      <w:r w:rsidRPr="002566E1">
        <w:rPr>
          <w:rFonts w:ascii="Tahoma" w:hAnsi="Tahoma" w:cs="Tahoma"/>
          <w:sz w:val="24"/>
          <w:szCs w:val="24"/>
        </w:rPr>
        <w:t xml:space="preserve"> et signé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•Le cahier des clauses</w:t>
      </w:r>
      <w:r>
        <w:rPr>
          <w:rFonts w:ascii="Tahoma" w:hAnsi="Tahoma" w:cs="Tahoma"/>
          <w:sz w:val="24"/>
          <w:szCs w:val="24"/>
        </w:rPr>
        <w:t xml:space="preserve"> techniques</w:t>
      </w:r>
      <w:r w:rsidRPr="002566E1">
        <w:rPr>
          <w:rFonts w:ascii="Tahoma" w:hAnsi="Tahoma" w:cs="Tahoma"/>
          <w:sz w:val="24"/>
          <w:szCs w:val="24"/>
        </w:rPr>
        <w:t xml:space="preserve"> particulières (C.C</w:t>
      </w:r>
      <w:r>
        <w:rPr>
          <w:rFonts w:ascii="Tahoma" w:hAnsi="Tahoma" w:cs="Tahoma"/>
          <w:sz w:val="24"/>
          <w:szCs w:val="24"/>
        </w:rPr>
        <w:t>.T</w:t>
      </w:r>
      <w:r w:rsidRPr="002566E1">
        <w:rPr>
          <w:rFonts w:ascii="Tahoma" w:hAnsi="Tahoma" w:cs="Tahoma"/>
          <w:sz w:val="24"/>
          <w:szCs w:val="24"/>
        </w:rPr>
        <w:t xml:space="preserve">.P.) cahier ci-joint à accepter sans </w:t>
      </w:r>
      <w:proofErr w:type="gramStart"/>
      <w:r w:rsidRPr="002566E1">
        <w:rPr>
          <w:rFonts w:ascii="Tahoma" w:hAnsi="Tahoma" w:cs="Tahoma"/>
          <w:sz w:val="24"/>
          <w:szCs w:val="24"/>
        </w:rPr>
        <w:t>aucune modification daté</w:t>
      </w:r>
      <w:proofErr w:type="gramEnd"/>
      <w:r w:rsidRPr="002566E1">
        <w:rPr>
          <w:rFonts w:ascii="Tahoma" w:hAnsi="Tahoma" w:cs="Tahoma"/>
          <w:sz w:val="24"/>
          <w:szCs w:val="24"/>
        </w:rPr>
        <w:t xml:space="preserve"> et signé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règlement de la consultation</w:t>
      </w:r>
    </w:p>
    <w:p w:rsidR="002538A8" w:rsidRDefault="002566E1" w:rsidP="00A33689">
      <w:pPr>
        <w:ind w:right="-567"/>
        <w:jc w:val="both"/>
        <w:rPr>
          <w:rFonts w:ascii="Tahoma" w:hAnsi="Tahoma" w:cs="Tahoma"/>
          <w:sz w:val="24"/>
          <w:szCs w:val="24"/>
        </w:rPr>
      </w:pPr>
      <w:r w:rsidRPr="002566E1">
        <w:rPr>
          <w:rFonts w:ascii="Tahoma" w:hAnsi="Tahoma" w:cs="Tahoma"/>
          <w:sz w:val="24"/>
          <w:szCs w:val="24"/>
        </w:rPr>
        <w:t xml:space="preserve"> • Le détail estimatif du candidat </w:t>
      </w:r>
    </w:p>
    <w:p w:rsidR="002538A8" w:rsidRDefault="002566E1" w:rsidP="00A33689">
      <w:pPr>
        <w:ind w:right="-567"/>
        <w:jc w:val="both"/>
        <w:rPr>
          <w:rFonts w:ascii="Tahoma" w:hAnsi="Tahoma" w:cs="Tahoma"/>
          <w:sz w:val="24"/>
          <w:szCs w:val="24"/>
        </w:rPr>
      </w:pPr>
      <w:r w:rsidRPr="002566E1">
        <w:rPr>
          <w:rFonts w:ascii="Tahoma" w:hAnsi="Tahoma" w:cs="Tahoma"/>
          <w:sz w:val="24"/>
          <w:szCs w:val="24"/>
        </w:rPr>
        <w:t xml:space="preserve">• UN DOSSIER TECHNIQUE réunissant obligatoirement les éléments suivants : - Justification pour chaque matériel des choix techniques opérés aux regards des besoins exprimés par le pouvoir adjudicateur - Fiches techniques des matériels proposés, documentation, photographies - Descriptif du S.A.V., - Normes et/ou labels respectés par le matériel proposé, - Tout autre renseignement susceptible de convaincre le pouvoir adjudicateur de la capacité du candidat à assurer la continuité du service rendu </w:t>
      </w:r>
    </w:p>
    <w:p w:rsidR="002566E1" w:rsidRPr="002566E1" w:rsidRDefault="002566E1" w:rsidP="00A33689">
      <w:pPr>
        <w:ind w:right="-567"/>
        <w:jc w:val="both"/>
        <w:rPr>
          <w:rFonts w:ascii="Tahoma" w:hAnsi="Tahoma" w:cs="Tahoma"/>
          <w:sz w:val="24"/>
          <w:szCs w:val="24"/>
        </w:rPr>
      </w:pPr>
      <w:r w:rsidRPr="002566E1">
        <w:rPr>
          <w:rFonts w:ascii="Tahoma" w:hAnsi="Tahoma" w:cs="Tahoma"/>
          <w:sz w:val="24"/>
          <w:szCs w:val="24"/>
        </w:rPr>
        <w:t>Le dossier sera transmis au moyen d’un pli contenant les pièces de la candidature et de l’offre.</w:t>
      </w:r>
    </w:p>
    <w:p w:rsidR="002566E1" w:rsidRPr="002566E1" w:rsidRDefault="002566E1" w:rsidP="00A33689">
      <w:pPr>
        <w:ind w:right="-567"/>
        <w:jc w:val="both"/>
        <w:rPr>
          <w:rFonts w:ascii="Tahoma" w:hAnsi="Tahoma" w:cs="Tahoma"/>
          <w:sz w:val="24"/>
          <w:szCs w:val="24"/>
        </w:rPr>
      </w:pPr>
    </w:p>
    <w:p w:rsidR="009918AE" w:rsidRPr="00902C4E" w:rsidRDefault="009918AE" w:rsidP="00A33689">
      <w:pPr>
        <w:ind w:right="-567"/>
        <w:jc w:val="both"/>
        <w:rPr>
          <w:rFonts w:ascii="Tahoma" w:hAnsi="Tahoma" w:cs="Tahoma"/>
          <w:sz w:val="24"/>
          <w:szCs w:val="24"/>
          <w:u w:val="single"/>
        </w:rPr>
      </w:pPr>
      <w:r w:rsidRPr="00902C4E">
        <w:rPr>
          <w:rFonts w:ascii="Tahoma" w:hAnsi="Tahoma" w:cs="Tahoma"/>
          <w:sz w:val="24"/>
          <w:szCs w:val="24"/>
          <w:u w:val="single"/>
        </w:rPr>
        <w:t xml:space="preserve">Article </w:t>
      </w:r>
      <w:r w:rsidR="00175E13">
        <w:rPr>
          <w:rFonts w:ascii="Tahoma" w:hAnsi="Tahoma" w:cs="Tahoma"/>
          <w:sz w:val="24"/>
          <w:szCs w:val="24"/>
          <w:u w:val="single"/>
        </w:rPr>
        <w:t>8</w:t>
      </w:r>
      <w:r w:rsidRPr="00902C4E">
        <w:rPr>
          <w:rFonts w:ascii="Tahoma" w:hAnsi="Tahoma" w:cs="Tahoma"/>
          <w:sz w:val="24"/>
          <w:szCs w:val="24"/>
          <w:u w:val="single"/>
        </w:rPr>
        <w:t xml:space="preserve">– </w:t>
      </w:r>
      <w:r w:rsidR="00077863">
        <w:rPr>
          <w:rFonts w:ascii="Tahoma" w:hAnsi="Tahoma" w:cs="Tahoma"/>
          <w:sz w:val="24"/>
          <w:szCs w:val="24"/>
          <w:u w:val="single"/>
        </w:rPr>
        <w:t>Sélection</w:t>
      </w:r>
      <w:r w:rsidR="002538A8">
        <w:rPr>
          <w:rFonts w:ascii="Tahoma" w:hAnsi="Tahoma" w:cs="Tahoma"/>
          <w:sz w:val="24"/>
          <w:szCs w:val="24"/>
          <w:u w:val="single"/>
        </w:rPr>
        <w:t xml:space="preserve"> des candidatures et jugement des offres</w:t>
      </w:r>
    </w:p>
    <w:p w:rsidR="009918AE" w:rsidRDefault="009918AE" w:rsidP="00A33689">
      <w:pPr>
        <w:ind w:right="-567"/>
        <w:jc w:val="both"/>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 xml:space="preserve">La sélection des candidatures et le jugement des offres seront effectués dans le respect des principes fondamentaux de la commande publique. </w:t>
      </w:r>
    </w:p>
    <w:p w:rsidR="002538A8" w:rsidRDefault="002538A8" w:rsidP="00C60C4E">
      <w:pPr>
        <w:ind w:right="-567"/>
        <w:rPr>
          <w:rFonts w:ascii="Tahoma" w:hAnsi="Tahoma" w:cs="Tahoma"/>
          <w:sz w:val="24"/>
          <w:szCs w:val="24"/>
        </w:rPr>
      </w:pPr>
      <w:r w:rsidRPr="002538A8">
        <w:rPr>
          <w:rFonts w:ascii="Tahoma" w:hAnsi="Tahoma" w:cs="Tahoma"/>
          <w:sz w:val="24"/>
          <w:szCs w:val="24"/>
        </w:rPr>
        <w:lastRenderedPageBreak/>
        <w:t>Les critères intervenant pour la sélection des candidatures sont : Garanties et capacités techniques et financières Capacités professionnelles</w:t>
      </w:r>
      <w:r>
        <w:rPr>
          <w:rFonts w:ascii="Tahoma" w:hAnsi="Tahoma" w:cs="Tahoma"/>
          <w:sz w:val="24"/>
          <w:szCs w:val="24"/>
        </w:rPr>
        <w:t>.</w:t>
      </w:r>
    </w:p>
    <w:p w:rsidR="002538A8" w:rsidRDefault="002538A8" w:rsidP="00C60C4E">
      <w:pPr>
        <w:ind w:right="-567"/>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Les critères retenus pour le jugement des offres sont pondérés de la manière suivante :</w:t>
      </w:r>
    </w:p>
    <w:p w:rsidR="002538A8" w:rsidRDefault="002538A8" w:rsidP="00C60C4E">
      <w:pPr>
        <w:ind w:right="-567"/>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Critères Pondération</w:t>
      </w:r>
      <w:r>
        <w:rPr>
          <w:rFonts w:ascii="Tahoma" w:hAnsi="Tahoma" w:cs="Tahoma"/>
          <w:sz w:val="24"/>
          <w:szCs w:val="24"/>
        </w:rPr>
        <w:t> :</w:t>
      </w:r>
    </w:p>
    <w:p w:rsidR="00E4507D" w:rsidRPr="00E4507D" w:rsidRDefault="00E4507D" w:rsidP="00E4507D">
      <w:pPr>
        <w:ind w:right="-567"/>
        <w:rPr>
          <w:rFonts w:ascii="Tahoma" w:hAnsi="Tahoma" w:cs="Tahoma"/>
          <w:sz w:val="24"/>
          <w:szCs w:val="24"/>
        </w:rPr>
      </w:pPr>
      <w:r w:rsidRPr="00E4507D">
        <w:rPr>
          <w:rFonts w:ascii="Tahoma" w:hAnsi="Tahoma" w:cs="Tahoma"/>
          <w:sz w:val="24"/>
          <w:szCs w:val="24"/>
        </w:rPr>
        <w:t>Valeur technique</w:t>
      </w:r>
      <w:r>
        <w:rPr>
          <w:rFonts w:ascii="Tahoma" w:hAnsi="Tahoma" w:cs="Tahoma"/>
          <w:sz w:val="24"/>
          <w:szCs w:val="24"/>
        </w:rPr>
        <w:t> :</w:t>
      </w:r>
      <w:r w:rsidRPr="00E4507D">
        <w:rPr>
          <w:rFonts w:ascii="Tahoma" w:hAnsi="Tahoma" w:cs="Tahoma"/>
          <w:sz w:val="24"/>
          <w:szCs w:val="24"/>
        </w:rPr>
        <w:t xml:space="preserve"> pondération à 35%</w:t>
      </w:r>
    </w:p>
    <w:p w:rsidR="00E4507D" w:rsidRPr="00E4507D" w:rsidRDefault="00E4507D" w:rsidP="00E4507D">
      <w:pPr>
        <w:ind w:right="-567"/>
        <w:rPr>
          <w:rFonts w:ascii="Tahoma" w:hAnsi="Tahoma" w:cs="Tahoma"/>
          <w:sz w:val="24"/>
          <w:szCs w:val="24"/>
        </w:rPr>
      </w:pPr>
      <w:r w:rsidRPr="00E4507D">
        <w:rPr>
          <w:rFonts w:ascii="Tahoma" w:hAnsi="Tahoma" w:cs="Tahoma"/>
          <w:sz w:val="24"/>
          <w:szCs w:val="24"/>
        </w:rPr>
        <w:t xml:space="preserve">Prix : </w:t>
      </w:r>
      <w:r>
        <w:rPr>
          <w:rFonts w:ascii="Tahoma" w:hAnsi="Tahoma" w:cs="Tahoma"/>
          <w:sz w:val="24"/>
          <w:szCs w:val="24"/>
        </w:rPr>
        <w:t>pondération</w:t>
      </w:r>
      <w:r w:rsidRPr="00E4507D">
        <w:rPr>
          <w:rFonts w:ascii="Tahoma" w:hAnsi="Tahoma" w:cs="Tahoma"/>
          <w:sz w:val="24"/>
          <w:szCs w:val="24"/>
        </w:rPr>
        <w:t xml:space="preserve"> à 35%</w:t>
      </w:r>
    </w:p>
    <w:p w:rsidR="00E4507D" w:rsidRPr="00E4507D" w:rsidRDefault="00E4507D" w:rsidP="00E4507D">
      <w:pPr>
        <w:ind w:right="-567"/>
        <w:rPr>
          <w:rFonts w:ascii="Tahoma" w:hAnsi="Tahoma" w:cs="Tahoma"/>
          <w:sz w:val="24"/>
          <w:szCs w:val="24"/>
        </w:rPr>
      </w:pPr>
      <w:r w:rsidRPr="00E4507D">
        <w:rPr>
          <w:rFonts w:ascii="Tahoma" w:hAnsi="Tahoma" w:cs="Tahoma"/>
          <w:sz w:val="24"/>
          <w:szCs w:val="24"/>
        </w:rPr>
        <w:t xml:space="preserve">Délai de </w:t>
      </w:r>
      <w:proofErr w:type="gramStart"/>
      <w:r w:rsidRPr="00E4507D">
        <w:rPr>
          <w:rFonts w:ascii="Tahoma" w:hAnsi="Tahoma" w:cs="Tahoma"/>
          <w:sz w:val="24"/>
          <w:szCs w:val="24"/>
        </w:rPr>
        <w:t>livra</w:t>
      </w:r>
      <w:bookmarkStart w:id="0" w:name="_GoBack"/>
      <w:bookmarkEnd w:id="0"/>
      <w:r w:rsidRPr="00E4507D">
        <w:rPr>
          <w:rFonts w:ascii="Tahoma" w:hAnsi="Tahoma" w:cs="Tahoma"/>
          <w:sz w:val="24"/>
          <w:szCs w:val="24"/>
        </w:rPr>
        <w:t>ison:</w:t>
      </w:r>
      <w:proofErr w:type="gramEnd"/>
      <w:r w:rsidRPr="00E4507D">
        <w:rPr>
          <w:rFonts w:ascii="Tahoma" w:hAnsi="Tahoma" w:cs="Tahoma"/>
          <w:sz w:val="24"/>
          <w:szCs w:val="24"/>
        </w:rPr>
        <w:t xml:space="preserve"> </w:t>
      </w:r>
      <w:r>
        <w:rPr>
          <w:rFonts w:ascii="Tahoma" w:hAnsi="Tahoma" w:cs="Tahoma"/>
          <w:sz w:val="24"/>
          <w:szCs w:val="24"/>
        </w:rPr>
        <w:t>pondération</w:t>
      </w:r>
      <w:r w:rsidRPr="00E4507D">
        <w:rPr>
          <w:rFonts w:ascii="Tahoma" w:hAnsi="Tahoma" w:cs="Tahoma"/>
          <w:sz w:val="24"/>
          <w:szCs w:val="24"/>
        </w:rPr>
        <w:t xml:space="preserve"> à 15%</w:t>
      </w:r>
    </w:p>
    <w:p w:rsidR="00E4507D" w:rsidRPr="00E4507D" w:rsidRDefault="00E4507D" w:rsidP="00E4507D">
      <w:pPr>
        <w:ind w:right="-567"/>
        <w:rPr>
          <w:rFonts w:ascii="Tahoma" w:hAnsi="Tahoma" w:cs="Tahoma"/>
          <w:sz w:val="24"/>
          <w:szCs w:val="24"/>
        </w:rPr>
      </w:pPr>
      <w:r w:rsidRPr="00E4507D">
        <w:rPr>
          <w:rFonts w:ascii="Tahoma" w:hAnsi="Tahoma" w:cs="Tahoma"/>
          <w:sz w:val="24"/>
          <w:szCs w:val="24"/>
        </w:rPr>
        <w:t xml:space="preserve">Service après-vente </w:t>
      </w:r>
      <w:r>
        <w:rPr>
          <w:rFonts w:ascii="Tahoma" w:hAnsi="Tahoma" w:cs="Tahoma"/>
          <w:sz w:val="24"/>
          <w:szCs w:val="24"/>
        </w:rPr>
        <w:t>pondération</w:t>
      </w:r>
      <w:r w:rsidRPr="00E4507D">
        <w:rPr>
          <w:rFonts w:ascii="Tahoma" w:hAnsi="Tahoma" w:cs="Tahoma"/>
          <w:sz w:val="24"/>
          <w:szCs w:val="24"/>
        </w:rPr>
        <w:t xml:space="preserve"> à 15%.</w:t>
      </w:r>
    </w:p>
    <w:p w:rsidR="00077863" w:rsidRDefault="00077863" w:rsidP="00E4507D">
      <w:pPr>
        <w:ind w:right="-567"/>
        <w:rPr>
          <w:rFonts w:ascii="Tahoma" w:hAnsi="Tahoma" w:cs="Tahoma"/>
          <w:sz w:val="24"/>
          <w:szCs w:val="24"/>
        </w:rPr>
      </w:pPr>
    </w:p>
    <w:p w:rsidR="00077863" w:rsidRDefault="00077863" w:rsidP="00C60C4E">
      <w:pPr>
        <w:ind w:right="-567"/>
        <w:rPr>
          <w:rFonts w:ascii="Tahoma" w:hAnsi="Tahoma" w:cs="Tahoma"/>
          <w:sz w:val="24"/>
          <w:szCs w:val="24"/>
        </w:rPr>
      </w:pPr>
      <w:r>
        <w:rPr>
          <w:rFonts w:ascii="Tahoma" w:hAnsi="Tahoma" w:cs="Tahoma"/>
          <w:sz w:val="24"/>
          <w:szCs w:val="24"/>
        </w:rPr>
        <w:t xml:space="preserve">Après examen des offres et avant attribution du marché, le pouvoir adjudicateur peut </w:t>
      </w:r>
      <w:proofErr w:type="gramStart"/>
      <w:r>
        <w:rPr>
          <w:rFonts w:ascii="Tahoma" w:hAnsi="Tahoma" w:cs="Tahoma"/>
          <w:sz w:val="24"/>
          <w:szCs w:val="24"/>
        </w:rPr>
        <w:t xml:space="preserve">le </w:t>
      </w:r>
      <w:r w:rsidRPr="00077863">
        <w:rPr>
          <w:rFonts w:ascii="Tahoma" w:hAnsi="Tahoma" w:cs="Tahoma"/>
          <w:sz w:val="24"/>
          <w:szCs w:val="24"/>
        </w:rPr>
        <w:t>échéant</w:t>
      </w:r>
      <w:proofErr w:type="gramEnd"/>
      <w:r w:rsidRPr="00077863">
        <w:rPr>
          <w:rFonts w:ascii="Tahoma" w:hAnsi="Tahoma" w:cs="Tahoma"/>
          <w:sz w:val="24"/>
          <w:szCs w:val="24"/>
        </w:rPr>
        <w:t>, engager des négociations avec le ou les candidats. Afin de choisir l’offre économiquement la plus avantageuse, le jugement des offres, sera effectué dans les conditions prévues à l’article 62 du décret n°2016-360 du 25 Mars 2016, selon les critères énumérés ci-dessus. Le jugement des offres donnera lieu à un classement établi par ordre décroissant. L’offre la mieux classée sera donc retenue à titre provisoire en attendant que le candidat produise les certificats mentionnés à l’article 51 du décret n°2016-360 du 25 Mars 2016.</w:t>
      </w:r>
    </w:p>
    <w:p w:rsidR="009C3A3B" w:rsidRDefault="009C3A3B" w:rsidP="00C60C4E">
      <w:pPr>
        <w:ind w:right="-567"/>
        <w:rPr>
          <w:rFonts w:ascii="Tahoma" w:hAnsi="Tahoma" w:cs="Tahoma"/>
          <w:sz w:val="24"/>
          <w:szCs w:val="24"/>
        </w:rPr>
      </w:pPr>
    </w:p>
    <w:p w:rsidR="009C3A3B" w:rsidRPr="00902C4E" w:rsidRDefault="009C3A3B" w:rsidP="00C60C4E">
      <w:pPr>
        <w:ind w:right="-567"/>
        <w:rPr>
          <w:rFonts w:ascii="Tahoma" w:hAnsi="Tahoma" w:cs="Tahoma"/>
          <w:sz w:val="24"/>
          <w:szCs w:val="24"/>
          <w:u w:val="single"/>
        </w:rPr>
      </w:pPr>
      <w:r w:rsidRPr="00902C4E">
        <w:rPr>
          <w:rFonts w:ascii="Tahoma" w:hAnsi="Tahoma" w:cs="Tahoma"/>
          <w:sz w:val="24"/>
          <w:szCs w:val="24"/>
          <w:u w:val="single"/>
        </w:rPr>
        <w:t>Article </w:t>
      </w:r>
      <w:r w:rsidR="00077863">
        <w:rPr>
          <w:rFonts w:ascii="Tahoma" w:hAnsi="Tahoma" w:cs="Tahoma"/>
          <w:sz w:val="24"/>
          <w:szCs w:val="24"/>
          <w:u w:val="single"/>
        </w:rPr>
        <w:t>9</w:t>
      </w:r>
      <w:r w:rsidRPr="00902C4E">
        <w:rPr>
          <w:rFonts w:ascii="Tahoma" w:hAnsi="Tahoma" w:cs="Tahoma"/>
          <w:sz w:val="24"/>
          <w:szCs w:val="24"/>
          <w:u w:val="single"/>
        </w:rPr>
        <w:t> – </w:t>
      </w:r>
      <w:r w:rsidR="00077863">
        <w:rPr>
          <w:rFonts w:ascii="Tahoma" w:hAnsi="Tahoma" w:cs="Tahoma"/>
          <w:sz w:val="24"/>
          <w:szCs w:val="24"/>
          <w:u w:val="single"/>
        </w:rPr>
        <w:t>Conditions d’envoi ou de remise des offres</w:t>
      </w:r>
      <w:r w:rsidRPr="00902C4E">
        <w:rPr>
          <w:rFonts w:ascii="Tahoma" w:hAnsi="Tahoma" w:cs="Tahoma"/>
          <w:sz w:val="24"/>
          <w:szCs w:val="24"/>
          <w:u w:val="single"/>
        </w:rPr>
        <w:t xml:space="preserve">   </w:t>
      </w:r>
    </w:p>
    <w:p w:rsidR="00077863" w:rsidRDefault="00077863" w:rsidP="00497D59">
      <w:pPr>
        <w:ind w:right="-993"/>
        <w:rPr>
          <w:rFonts w:ascii="Tahoma" w:hAnsi="Tahoma" w:cs="Tahoma"/>
          <w:sz w:val="24"/>
          <w:szCs w:val="24"/>
        </w:rPr>
      </w:pPr>
    </w:p>
    <w:p w:rsidR="00E370F0"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 xml:space="preserve">Les offres </w:t>
      </w:r>
      <w:r w:rsidR="00E4507D">
        <w:rPr>
          <w:rFonts w:ascii="Arial" w:hAnsi="Arial" w:cs="Arial"/>
          <w:color w:val="000000"/>
          <w:sz w:val="24"/>
          <w:szCs w:val="24"/>
        </w:rPr>
        <w:t>devront</w:t>
      </w:r>
      <w:r w:rsidRPr="00277B2B">
        <w:rPr>
          <w:rFonts w:ascii="Arial" w:hAnsi="Arial" w:cs="Arial"/>
          <w:color w:val="000000"/>
          <w:sz w:val="24"/>
          <w:szCs w:val="24"/>
        </w:rPr>
        <w:t xml:space="preserve"> </w:t>
      </w:r>
      <w:r>
        <w:rPr>
          <w:rFonts w:ascii="Arial" w:hAnsi="Arial" w:cs="Arial"/>
          <w:color w:val="000000"/>
          <w:sz w:val="24"/>
          <w:szCs w:val="24"/>
        </w:rPr>
        <w:t>être remise par voie dématérialisée sur le profil acheteur de la commune à l’adresse suivante : www.klekoon.com</w:t>
      </w:r>
    </w:p>
    <w:p w:rsidR="00E370F0" w:rsidRPr="00277B2B" w:rsidRDefault="00E370F0" w:rsidP="00E4507D">
      <w:pPr>
        <w:autoSpaceDE w:val="0"/>
        <w:autoSpaceDN w:val="0"/>
        <w:adjustRightInd w:val="0"/>
        <w:ind w:right="-851"/>
        <w:rPr>
          <w:rFonts w:ascii="Arial" w:hAnsi="Arial" w:cs="Arial"/>
          <w:color w:val="000000"/>
          <w:sz w:val="24"/>
          <w:szCs w:val="24"/>
        </w:rPr>
      </w:pPr>
    </w:p>
    <w:p w:rsidR="00E370F0" w:rsidRPr="00277B2B" w:rsidRDefault="00E370F0" w:rsidP="00E4507D">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Elle</w:t>
      </w:r>
      <w:r w:rsidR="00E4507D">
        <w:rPr>
          <w:rFonts w:ascii="Arial" w:hAnsi="Arial" w:cs="Arial"/>
          <w:color w:val="000000"/>
          <w:sz w:val="24"/>
          <w:szCs w:val="24"/>
        </w:rPr>
        <w:t>s</w:t>
      </w:r>
      <w:r w:rsidRPr="00277B2B">
        <w:rPr>
          <w:rFonts w:ascii="Arial" w:hAnsi="Arial" w:cs="Arial"/>
          <w:color w:val="000000"/>
          <w:sz w:val="24"/>
          <w:szCs w:val="24"/>
        </w:rPr>
        <w:t xml:space="preserve"> contiendr</w:t>
      </w:r>
      <w:r w:rsidR="00E4507D">
        <w:rPr>
          <w:rFonts w:ascii="Arial" w:hAnsi="Arial" w:cs="Arial"/>
          <w:color w:val="000000"/>
          <w:sz w:val="24"/>
          <w:szCs w:val="24"/>
        </w:rPr>
        <w:t>ont</w:t>
      </w:r>
      <w:r w:rsidRPr="00277B2B">
        <w:rPr>
          <w:rFonts w:ascii="Arial" w:hAnsi="Arial" w:cs="Arial"/>
          <w:color w:val="000000"/>
          <w:sz w:val="24"/>
          <w:szCs w:val="24"/>
        </w:rPr>
        <w:t xml:space="preserve"> les justifications à produire par le candidat</w:t>
      </w:r>
      <w:r w:rsidR="0058216D">
        <w:rPr>
          <w:rFonts w:ascii="Arial" w:hAnsi="Arial" w:cs="Arial"/>
          <w:color w:val="000000"/>
          <w:sz w:val="24"/>
          <w:szCs w:val="24"/>
        </w:rPr>
        <w:t xml:space="preserve">, </w:t>
      </w:r>
      <w:r w:rsidRPr="00277B2B">
        <w:rPr>
          <w:rFonts w:ascii="Arial" w:hAnsi="Arial" w:cs="Arial"/>
          <w:color w:val="000000"/>
          <w:sz w:val="24"/>
          <w:szCs w:val="24"/>
        </w:rPr>
        <w:t>mentionnées</w:t>
      </w:r>
      <w:r>
        <w:rPr>
          <w:rFonts w:ascii="Arial" w:hAnsi="Arial" w:cs="Arial"/>
          <w:color w:val="000000"/>
          <w:sz w:val="24"/>
          <w:szCs w:val="24"/>
        </w:rPr>
        <w:t xml:space="preserve"> dans le</w:t>
      </w:r>
      <w:r w:rsidRPr="00277B2B">
        <w:rPr>
          <w:rFonts w:ascii="Arial" w:hAnsi="Arial" w:cs="Arial"/>
          <w:color w:val="000000"/>
          <w:sz w:val="24"/>
          <w:szCs w:val="24"/>
        </w:rPr>
        <w:t xml:space="preserve"> présent document.</w:t>
      </w:r>
    </w:p>
    <w:p w:rsidR="00E370F0" w:rsidRDefault="00E370F0" w:rsidP="00E370F0">
      <w:pPr>
        <w:autoSpaceDE w:val="0"/>
        <w:autoSpaceDN w:val="0"/>
        <w:adjustRightInd w:val="0"/>
        <w:ind w:right="-851"/>
        <w:rPr>
          <w:rFonts w:ascii="Arial" w:hAnsi="Arial" w:cs="Arial"/>
          <w:color w:val="000000"/>
          <w:sz w:val="24"/>
          <w:szCs w:val="24"/>
        </w:rPr>
      </w:pPr>
    </w:p>
    <w:p w:rsidR="00E370F0" w:rsidRPr="00E370F0" w:rsidRDefault="00E370F0" w:rsidP="00E370F0">
      <w:pPr>
        <w:autoSpaceDE w:val="0"/>
        <w:autoSpaceDN w:val="0"/>
        <w:adjustRightInd w:val="0"/>
        <w:ind w:right="-851"/>
        <w:rPr>
          <w:rFonts w:ascii="Arial" w:hAnsi="Arial" w:cs="Arial"/>
          <w:color w:val="000000"/>
          <w:sz w:val="24"/>
          <w:szCs w:val="24"/>
          <w:u w:val="single"/>
        </w:rPr>
      </w:pPr>
      <w:r w:rsidRPr="00E370F0">
        <w:rPr>
          <w:rFonts w:ascii="Arial" w:hAnsi="Arial" w:cs="Arial"/>
          <w:color w:val="000000"/>
          <w:sz w:val="24"/>
          <w:szCs w:val="24"/>
          <w:u w:val="single"/>
        </w:rPr>
        <w:t>Article 10 renseignements complémentaires</w:t>
      </w:r>
    </w:p>
    <w:p w:rsidR="00E370F0" w:rsidRPr="00277B2B"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Pour obtenir tous les renseignements complémentaires (administratifs ou techniques) qui leur seraient nécessaires au cours de la consultation, les candidats devront faire parvenir une demande écrite, avant</w:t>
      </w:r>
      <w:r w:rsidR="0058216D">
        <w:rPr>
          <w:rFonts w:ascii="Arial" w:hAnsi="Arial" w:cs="Arial"/>
          <w:color w:val="000000"/>
          <w:sz w:val="24"/>
          <w:szCs w:val="24"/>
        </w:rPr>
        <w:t xml:space="preserve"> </w:t>
      </w:r>
      <w:r w:rsidRPr="00277B2B">
        <w:rPr>
          <w:rFonts w:ascii="Arial" w:hAnsi="Arial" w:cs="Arial"/>
          <w:color w:val="000000"/>
          <w:sz w:val="24"/>
          <w:szCs w:val="24"/>
        </w:rPr>
        <w:t>la date limite de remise des offres à :</w:t>
      </w:r>
    </w:p>
    <w:p w:rsidR="0058216D" w:rsidRDefault="0058216D" w:rsidP="00E370F0">
      <w:pPr>
        <w:autoSpaceDE w:val="0"/>
        <w:autoSpaceDN w:val="0"/>
        <w:adjustRightInd w:val="0"/>
        <w:ind w:right="-851"/>
        <w:jc w:val="center"/>
        <w:rPr>
          <w:rFonts w:ascii="Arial" w:hAnsi="Arial" w:cs="Arial"/>
          <w:color w:val="000000"/>
          <w:sz w:val="24"/>
          <w:szCs w:val="24"/>
        </w:rPr>
      </w:pP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Madame GALLEGO</w:t>
      </w: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Téléphone : 04.68.88.41.85</w:t>
      </w:r>
    </w:p>
    <w:p w:rsidR="00E370F0" w:rsidRPr="00277B2B" w:rsidRDefault="00E370F0" w:rsidP="00E370F0">
      <w:pPr>
        <w:autoSpaceDE w:val="0"/>
        <w:autoSpaceDN w:val="0"/>
        <w:adjustRightInd w:val="0"/>
        <w:ind w:right="-851"/>
        <w:jc w:val="center"/>
        <w:rPr>
          <w:rFonts w:ascii="Arial" w:hAnsi="Arial" w:cs="Arial"/>
          <w:color w:val="000000"/>
          <w:sz w:val="24"/>
          <w:szCs w:val="24"/>
        </w:rPr>
      </w:pPr>
      <w:proofErr w:type="gramStart"/>
      <w:r w:rsidRPr="00277B2B">
        <w:rPr>
          <w:rFonts w:ascii="Arial" w:hAnsi="Arial" w:cs="Arial"/>
          <w:color w:val="000000"/>
          <w:sz w:val="24"/>
          <w:szCs w:val="24"/>
        </w:rPr>
        <w:t>Courriel:</w:t>
      </w:r>
      <w:proofErr w:type="gramEnd"/>
      <w:r w:rsidRPr="00277B2B">
        <w:rPr>
          <w:rFonts w:ascii="Arial" w:hAnsi="Arial" w:cs="Arial"/>
          <w:color w:val="000000"/>
          <w:sz w:val="24"/>
          <w:szCs w:val="24"/>
        </w:rPr>
        <w:t xml:space="preserve"> mairie@cerbere-village.com</w:t>
      </w:r>
    </w:p>
    <w:p w:rsidR="00E370F0"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Ces demandes de renseignements devront parvenir 10 jours avant la date limite de remise des offres pour que les réponses puissent être faites dans un délai raisonnable. Une réponse sera alors adressée, par écrit, à tous les candidats ayant retiré le dossier, 5 jours au plus tard avant la date limite de réception des offres.</w:t>
      </w: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Pour ce faire il est demandé aux candidats ayant retiré le dossier d'adresser un mail à la commune dès le retrait du dossier contenant une adresse valide pour l'envoi des courriers : mairie@cerbere-village.com</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E370F0" w:rsidRDefault="00E370F0" w:rsidP="00E370F0">
      <w:pPr>
        <w:autoSpaceDE w:val="0"/>
        <w:autoSpaceDN w:val="0"/>
        <w:adjustRightInd w:val="0"/>
        <w:ind w:right="-851"/>
        <w:jc w:val="both"/>
        <w:rPr>
          <w:rFonts w:ascii="Arial" w:hAnsi="Arial" w:cs="Arial"/>
          <w:color w:val="000000"/>
          <w:sz w:val="24"/>
          <w:szCs w:val="24"/>
        </w:rPr>
      </w:pPr>
      <w:r w:rsidRPr="00E370F0">
        <w:rPr>
          <w:rFonts w:ascii="Arial" w:hAnsi="Arial" w:cs="Arial"/>
          <w:color w:val="000000"/>
          <w:sz w:val="24"/>
          <w:szCs w:val="24"/>
        </w:rPr>
        <w:t>Article 11- Recours</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lastRenderedPageBreak/>
        <w:t>Organe auprès duquel des recours peuvent être obtenus :</w:t>
      </w: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Instance chargée des procédures de recours et auprès de laquelle des renseignements peuvent être obtenus concernant l’introduction d’un recours :</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jc w:val="both"/>
        <w:rPr>
          <w:rFonts w:ascii="Arial" w:hAnsi="Arial" w:cs="Arial"/>
          <w:color w:val="000000"/>
          <w:sz w:val="24"/>
          <w:szCs w:val="24"/>
        </w:rPr>
      </w:pPr>
      <w:r w:rsidRPr="00277B2B">
        <w:rPr>
          <w:rFonts w:ascii="Arial" w:hAnsi="Arial" w:cs="Arial"/>
          <w:color w:val="000000"/>
          <w:sz w:val="24"/>
          <w:szCs w:val="24"/>
        </w:rPr>
        <w:t>Tribunal Administratif de MONTPELLIER – 3 rue Pitot – 34 000 MONTPELLIER</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Précisions concernant le(s) délai(s) d'introduction des recours : Délai de recours : cette consultation peut faire l'objet d'un référé avant la conclusion du contrat, dans les conditions définies à l'article L 551-1 du code de justice administrative. Un recours pour excès de pouvoir peut être formé à l'encontre des décisions faisant grief, dans les deux mois de leur publication ou notification.</w:t>
      </w:r>
    </w:p>
    <w:p w:rsidR="00E370F0" w:rsidRPr="00277B2B" w:rsidRDefault="00E370F0" w:rsidP="00E370F0">
      <w:pPr>
        <w:autoSpaceDE w:val="0"/>
        <w:autoSpaceDN w:val="0"/>
        <w:adjustRightInd w:val="0"/>
        <w:jc w:val="both"/>
        <w:rPr>
          <w:rFonts w:ascii="Arial" w:hAnsi="Arial" w:cs="Arial"/>
          <w:color w:val="000000"/>
          <w:sz w:val="24"/>
          <w:szCs w:val="24"/>
        </w:rPr>
      </w:pPr>
    </w:p>
    <w:p w:rsidR="00E370F0" w:rsidRPr="00277B2B" w:rsidRDefault="00E370F0" w:rsidP="00E370F0">
      <w:pPr>
        <w:jc w:val="both"/>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p>
    <w:p w:rsidR="00C60C4E" w:rsidRDefault="00C60C4E" w:rsidP="00497D59">
      <w:pPr>
        <w:ind w:right="-993"/>
        <w:rPr>
          <w:rFonts w:ascii="Tahoma" w:hAnsi="Tahoma" w:cs="Tahoma"/>
          <w:sz w:val="24"/>
          <w:szCs w:val="24"/>
        </w:rPr>
      </w:pPr>
    </w:p>
    <w:p w:rsidR="00C60C4E" w:rsidRDefault="00C60C4E" w:rsidP="00497D59">
      <w:pPr>
        <w:ind w:right="-993"/>
        <w:rPr>
          <w:rFonts w:ascii="Tahoma" w:hAnsi="Tahoma" w:cs="Tahoma"/>
          <w:sz w:val="24"/>
          <w:szCs w:val="24"/>
        </w:rPr>
      </w:pPr>
      <w:bookmarkStart w:id="1" w:name="_Hlk523919327"/>
      <w:r>
        <w:rPr>
          <w:rFonts w:ascii="Tahoma" w:hAnsi="Tahoma" w:cs="Tahoma"/>
          <w:sz w:val="24"/>
          <w:szCs w:val="24"/>
        </w:rPr>
        <w:t>A Cerbère le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A……………………………Le</w:t>
      </w:r>
    </w:p>
    <w:p w:rsidR="00C60C4E" w:rsidRDefault="00C60C4E" w:rsidP="00497D59">
      <w:pPr>
        <w:ind w:right="-993"/>
        <w:rPr>
          <w:rFonts w:ascii="Tahoma" w:hAnsi="Tahoma" w:cs="Tahoma"/>
          <w:sz w:val="24"/>
          <w:szCs w:val="24"/>
        </w:rPr>
      </w:pPr>
      <w:r>
        <w:rPr>
          <w:rFonts w:ascii="Tahoma" w:hAnsi="Tahoma" w:cs="Tahoma"/>
          <w:sz w:val="24"/>
          <w:szCs w:val="24"/>
        </w:rPr>
        <w:t>Le pouvoir Adjudicateur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lu et approuvé</w:t>
      </w:r>
    </w:p>
    <w:p w:rsidR="00C60C4E" w:rsidRPr="009E38C0" w:rsidRDefault="00C60C4E" w:rsidP="00497D59">
      <w:pPr>
        <w:ind w:right="-993"/>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L’entreprise</w:t>
      </w:r>
      <w:bookmarkEnd w:id="1"/>
    </w:p>
    <w:sectPr w:rsidR="00C60C4E" w:rsidRPr="009E38C0" w:rsidSect="005462B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F48" w:rsidRDefault="00447F48" w:rsidP="008F2D65">
      <w:r>
        <w:separator/>
      </w:r>
    </w:p>
  </w:endnote>
  <w:endnote w:type="continuationSeparator" w:id="0">
    <w:p w:rsidR="00447F48" w:rsidRDefault="00447F48" w:rsidP="008F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751610"/>
      <w:docPartObj>
        <w:docPartGallery w:val="Page Numbers (Bottom of Page)"/>
        <w:docPartUnique/>
      </w:docPartObj>
    </w:sdtPr>
    <w:sdtEndPr/>
    <w:sdtContent>
      <w:p w:rsidR="00902C4E" w:rsidRDefault="00902C4E">
        <w:pPr>
          <w:pStyle w:val="Pieddepage"/>
        </w:pPr>
        <w:r>
          <w:rPr>
            <w:noProof/>
          </w:rPr>
          <mc:AlternateContent>
            <mc:Choice Requires="wpg">
              <w:drawing>
                <wp:anchor distT="0" distB="0" distL="114300" distR="114300" simplePos="0" relativeHeight="251659264"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C4E" w:rsidRDefault="00902C4E"/>
                            </w:txbxContent>
                          </wps:txbx>
                          <wps:bodyPr rot="0" vert="horz" wrap="square" lIns="91440" tIns="45720" rIns="91440" bIns="45720" anchor="t" anchorCtr="0" upright="1">
                            <a:noAutofit/>
                          </wps:bodyPr>
                        </wps:wsp>
                        <wps:wsp>
                          <wps:cNvPr id="4"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902C4E" w:rsidRDefault="00902C4E">
                                <w:pPr>
                                  <w:pStyle w:val="Pieddepage"/>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" o:allowincell="f">
                  <v:rect id="Rectangle 2"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902C4E" w:rsidRDefault="00902C4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SGwwAAANoAAAAPAAAAZHJzL2Rvd25yZXYueG1sRI9Ba8JA&#10;FITvgv9heYI33VjE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p0EUhsMAAADaAAAADwAA&#10;AAAAAAAAAAAAAAAHAgAAZHJzL2Rvd25yZXYueG1sUEsFBgAAAAADAAMAtwAAAPcCAAAAAA==&#10;" filled="f" fillcolor="#5c83b4" strokecolor="#5c83b4">
                    <v:textbox inset=",0,,0">
                      <w:txbxContent>
                        <w:p w:rsidR="00902C4E" w:rsidRDefault="00902C4E">
                          <w:pPr>
                            <w:pStyle w:val="Pieddepage"/>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sidR="00E370F0">
          <w:t>RDC</w:t>
        </w:r>
        <w:r>
          <w:t xml:space="preserve"> – Commune de Cerbère </w:t>
        </w:r>
        <w:r w:rsidR="00DE3EA3">
          <w:t>–</w:t>
        </w:r>
        <w:r>
          <w:t xml:space="preserve"> </w:t>
        </w:r>
        <w:r w:rsidR="00DE3EA3">
          <w:t>Acquisition d’un minibus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F48" w:rsidRDefault="00447F48" w:rsidP="008F2D65">
      <w:r>
        <w:separator/>
      </w:r>
    </w:p>
  </w:footnote>
  <w:footnote w:type="continuationSeparator" w:id="0">
    <w:p w:rsidR="00447F48" w:rsidRDefault="00447F48" w:rsidP="008F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168A"/>
    <w:multiLevelType w:val="hybridMultilevel"/>
    <w:tmpl w:val="AFFE24D0"/>
    <w:lvl w:ilvl="0" w:tplc="58484C96">
      <w:numFmt w:val="bullet"/>
      <w:lvlText w:val="-"/>
      <w:lvlJc w:val="left"/>
      <w:pPr>
        <w:ind w:left="2988" w:hanging="360"/>
      </w:pPr>
      <w:rPr>
        <w:rFonts w:ascii="Arial" w:eastAsia="Times New Roman" w:hAnsi="Arial" w:cs="Aria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684C072A"/>
    <w:multiLevelType w:val="hybridMultilevel"/>
    <w:tmpl w:val="E8E4F134"/>
    <w:lvl w:ilvl="0" w:tplc="040C0001">
      <w:start w:val="5"/>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78727830"/>
    <w:multiLevelType w:val="hybridMultilevel"/>
    <w:tmpl w:val="578051D0"/>
    <w:lvl w:ilvl="0" w:tplc="AF4C97DC">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798C3467"/>
    <w:multiLevelType w:val="hybridMultilevel"/>
    <w:tmpl w:val="3C4E010C"/>
    <w:lvl w:ilvl="0" w:tplc="A1388858">
      <w:start w:val="10"/>
      <w:numFmt w:val="bullet"/>
      <w:lvlText w:val=""/>
      <w:lvlJc w:val="left"/>
      <w:pPr>
        <w:ind w:left="2202" w:hanging="360"/>
      </w:pPr>
      <w:rPr>
        <w:rFonts w:ascii="Symbol" w:eastAsia="Times New Roman" w:hAnsi="Symbol" w:cs="Arial"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48"/>
    <w:rsid w:val="000552A9"/>
    <w:rsid w:val="00075008"/>
    <w:rsid w:val="00077863"/>
    <w:rsid w:val="00091D8E"/>
    <w:rsid w:val="000B5D48"/>
    <w:rsid w:val="000B5D98"/>
    <w:rsid w:val="000D17C4"/>
    <w:rsid w:val="000E01AD"/>
    <w:rsid w:val="001660AC"/>
    <w:rsid w:val="00175E13"/>
    <w:rsid w:val="001832A7"/>
    <w:rsid w:val="00240153"/>
    <w:rsid w:val="002538A8"/>
    <w:rsid w:val="002566E1"/>
    <w:rsid w:val="0026328A"/>
    <w:rsid w:val="0027384B"/>
    <w:rsid w:val="002B59F7"/>
    <w:rsid w:val="002E148A"/>
    <w:rsid w:val="002E671D"/>
    <w:rsid w:val="002E7BD9"/>
    <w:rsid w:val="002F5365"/>
    <w:rsid w:val="00346464"/>
    <w:rsid w:val="00346DBA"/>
    <w:rsid w:val="00397C9B"/>
    <w:rsid w:val="003B4DDA"/>
    <w:rsid w:val="003C698C"/>
    <w:rsid w:val="00405596"/>
    <w:rsid w:val="004276B2"/>
    <w:rsid w:val="00447F48"/>
    <w:rsid w:val="00497D59"/>
    <w:rsid w:val="004A5DBC"/>
    <w:rsid w:val="004E6185"/>
    <w:rsid w:val="00526090"/>
    <w:rsid w:val="005357BF"/>
    <w:rsid w:val="005462BE"/>
    <w:rsid w:val="00551A05"/>
    <w:rsid w:val="005530DC"/>
    <w:rsid w:val="00561B24"/>
    <w:rsid w:val="00573100"/>
    <w:rsid w:val="0058216D"/>
    <w:rsid w:val="005873DD"/>
    <w:rsid w:val="00595FA5"/>
    <w:rsid w:val="005B3D4B"/>
    <w:rsid w:val="005C4791"/>
    <w:rsid w:val="005E3B9A"/>
    <w:rsid w:val="005F4BF5"/>
    <w:rsid w:val="00612C94"/>
    <w:rsid w:val="0062756F"/>
    <w:rsid w:val="00655240"/>
    <w:rsid w:val="00664F07"/>
    <w:rsid w:val="006B5F3C"/>
    <w:rsid w:val="006B7603"/>
    <w:rsid w:val="006E0F28"/>
    <w:rsid w:val="006E2C5B"/>
    <w:rsid w:val="006E5132"/>
    <w:rsid w:val="006F4D1C"/>
    <w:rsid w:val="0072673A"/>
    <w:rsid w:val="00731C16"/>
    <w:rsid w:val="007370A3"/>
    <w:rsid w:val="007542A2"/>
    <w:rsid w:val="007C4632"/>
    <w:rsid w:val="00844F99"/>
    <w:rsid w:val="008A6C5F"/>
    <w:rsid w:val="008C4BE8"/>
    <w:rsid w:val="008D43BC"/>
    <w:rsid w:val="008E1DF2"/>
    <w:rsid w:val="008F2D65"/>
    <w:rsid w:val="00902C4E"/>
    <w:rsid w:val="00926E82"/>
    <w:rsid w:val="00947193"/>
    <w:rsid w:val="00971898"/>
    <w:rsid w:val="009918AE"/>
    <w:rsid w:val="009B58C5"/>
    <w:rsid w:val="009C3A3B"/>
    <w:rsid w:val="009C46F5"/>
    <w:rsid w:val="009E38C0"/>
    <w:rsid w:val="00A2227B"/>
    <w:rsid w:val="00A33689"/>
    <w:rsid w:val="00A370DD"/>
    <w:rsid w:val="00A43493"/>
    <w:rsid w:val="00A51526"/>
    <w:rsid w:val="00AA68DF"/>
    <w:rsid w:val="00AC5B7E"/>
    <w:rsid w:val="00AF50C7"/>
    <w:rsid w:val="00B51016"/>
    <w:rsid w:val="00B55945"/>
    <w:rsid w:val="00B90F01"/>
    <w:rsid w:val="00B97DE3"/>
    <w:rsid w:val="00BA59CA"/>
    <w:rsid w:val="00BB6FC4"/>
    <w:rsid w:val="00BF7795"/>
    <w:rsid w:val="00C60C4E"/>
    <w:rsid w:val="00C67913"/>
    <w:rsid w:val="00C912F1"/>
    <w:rsid w:val="00CD1FF1"/>
    <w:rsid w:val="00CF16A6"/>
    <w:rsid w:val="00D10336"/>
    <w:rsid w:val="00D146C7"/>
    <w:rsid w:val="00DE3EA3"/>
    <w:rsid w:val="00E363C2"/>
    <w:rsid w:val="00E370F0"/>
    <w:rsid w:val="00E4507D"/>
    <w:rsid w:val="00E50117"/>
    <w:rsid w:val="00E521C6"/>
    <w:rsid w:val="00E60654"/>
    <w:rsid w:val="00EA455C"/>
    <w:rsid w:val="00EF0F36"/>
    <w:rsid w:val="00EF58FB"/>
    <w:rsid w:val="00F203FF"/>
    <w:rsid w:val="00F2567D"/>
    <w:rsid w:val="00F263A9"/>
    <w:rsid w:val="00F525E8"/>
    <w:rsid w:val="00F64C85"/>
    <w:rsid w:val="00F82B5A"/>
    <w:rsid w:val="00FD4192"/>
    <w:rsid w:val="00FD4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F17206"/>
  <w15:docId w15:val="{6521AA74-91BF-42F4-B720-D320F1C7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D6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8F2D65"/>
    <w:pPr>
      <w:tabs>
        <w:tab w:val="center" w:pos="4819"/>
        <w:tab w:val="right" w:pos="9071"/>
      </w:tabs>
    </w:pPr>
  </w:style>
  <w:style w:type="character" w:customStyle="1" w:styleId="En-tteCar">
    <w:name w:val="En-tête Car"/>
    <w:basedOn w:val="Policepardfaut"/>
    <w:link w:val="En-tte"/>
    <w:semiHidden/>
    <w:rsid w:val="008F2D6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F2D65"/>
    <w:rPr>
      <w:rFonts w:ascii="Tahoma" w:hAnsi="Tahoma" w:cs="Tahoma"/>
      <w:sz w:val="16"/>
      <w:szCs w:val="16"/>
    </w:rPr>
  </w:style>
  <w:style w:type="character" w:customStyle="1" w:styleId="TextedebullesCar">
    <w:name w:val="Texte de bulles Car"/>
    <w:basedOn w:val="Policepardfaut"/>
    <w:link w:val="Textedebulles"/>
    <w:uiPriority w:val="99"/>
    <w:semiHidden/>
    <w:rsid w:val="008F2D65"/>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8F2D65"/>
    <w:pPr>
      <w:tabs>
        <w:tab w:val="center" w:pos="4536"/>
        <w:tab w:val="right" w:pos="9072"/>
      </w:tabs>
    </w:pPr>
  </w:style>
  <w:style w:type="character" w:customStyle="1" w:styleId="PieddepageCar">
    <w:name w:val="Pied de page Car"/>
    <w:basedOn w:val="Policepardfaut"/>
    <w:link w:val="Pieddepage"/>
    <w:uiPriority w:val="99"/>
    <w:rsid w:val="008F2D65"/>
    <w:rPr>
      <w:rFonts w:ascii="Times New Roman" w:eastAsia="Times New Roman" w:hAnsi="Times New Roman" w:cs="Times New Roman"/>
      <w:sz w:val="20"/>
      <w:szCs w:val="20"/>
      <w:lang w:eastAsia="fr-FR"/>
    </w:rPr>
  </w:style>
  <w:style w:type="character" w:styleId="Lienhypertexte">
    <w:name w:val="Hyperlink"/>
    <w:basedOn w:val="Policepardfaut"/>
    <w:semiHidden/>
    <w:rsid w:val="008F2D65"/>
    <w:rPr>
      <w:color w:val="0000FF"/>
      <w:u w:val="single"/>
    </w:rPr>
  </w:style>
  <w:style w:type="paragraph" w:styleId="Paragraphedeliste">
    <w:name w:val="List Paragraph"/>
    <w:basedOn w:val="Normal"/>
    <w:uiPriority w:val="34"/>
    <w:qFormat/>
    <w:rsid w:val="008A6C5F"/>
    <w:pPr>
      <w:ind w:left="720"/>
      <w:contextualSpacing/>
    </w:pPr>
  </w:style>
  <w:style w:type="character" w:styleId="Mentionnonrsolue">
    <w:name w:val="Unresolved Mention"/>
    <w:basedOn w:val="Policepardfaut"/>
    <w:uiPriority w:val="99"/>
    <w:semiHidden/>
    <w:unhideWhenUsed/>
    <w:rsid w:val="002566E1"/>
    <w:rPr>
      <w:color w:val="605E5C"/>
      <w:shd w:val="clear" w:color="auto" w:fill="E1DFDD"/>
    </w:rPr>
  </w:style>
  <w:style w:type="table" w:styleId="Grilledutableau">
    <w:name w:val="Table Grid"/>
    <w:basedOn w:val="TableauNormal"/>
    <w:uiPriority w:val="59"/>
    <w:rsid w:val="00DE3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7277">
      <w:bodyDiv w:val="1"/>
      <w:marLeft w:val="0"/>
      <w:marRight w:val="0"/>
      <w:marTop w:val="0"/>
      <w:marBottom w:val="0"/>
      <w:divBdr>
        <w:top w:val="none" w:sz="0" w:space="0" w:color="auto"/>
        <w:left w:val="none" w:sz="0" w:space="0" w:color="auto"/>
        <w:bottom w:val="none" w:sz="0" w:space="0" w:color="auto"/>
        <w:right w:val="none" w:sz="0" w:space="0" w:color="auto"/>
      </w:divBdr>
    </w:div>
    <w:div w:id="19056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bere-villa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conomie.gouv.fr" TargetMode="External"/><Relationship Id="rId4" Type="http://schemas.openxmlformats.org/officeDocument/2006/relationships/webSettings" Target="webSettings.xml"/><Relationship Id="rId9" Type="http://schemas.openxmlformats.org/officeDocument/2006/relationships/hyperlink" Target="http://www.kleko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1589</Words>
  <Characters>8740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CAMOS</dc:creator>
  <cp:lastModifiedBy>Stéphanie GALLEGO</cp:lastModifiedBy>
  <cp:revision>3</cp:revision>
  <cp:lastPrinted>2019-02-13T14:40:00Z</cp:lastPrinted>
  <dcterms:created xsi:type="dcterms:W3CDTF">2018-12-11T10:59:00Z</dcterms:created>
  <dcterms:modified xsi:type="dcterms:W3CDTF">2019-02-13T14:40:00Z</dcterms:modified>
</cp:coreProperties>
</file>